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7287B" w:rsidRPr="00081D14" w:rsidRDefault="0077287B" w:rsidP="00081D14">
      <w:pPr>
        <w:spacing w:before="100" w:beforeAutospacing="1" w:after="100" w:afterAutospacing="1" w:line="480" w:lineRule="auto"/>
        <w:ind w:firstLine="720"/>
        <w:contextualSpacing/>
        <w:jc w:val="center"/>
        <w:rPr>
          <w:rFonts w:ascii="Times New Roman" w:hAnsi="Times New Roman" w:cs="Times New Roman"/>
          <w:b/>
          <w:sz w:val="24"/>
          <w:szCs w:val="24"/>
        </w:rPr>
      </w:pPr>
      <w:bookmarkStart w:id="0" w:name="_GoBack"/>
      <w:bookmarkEnd w:id="0"/>
    </w:p>
    <w:p w:rsidR="0077287B" w:rsidRPr="00081D14" w:rsidRDefault="0077287B" w:rsidP="00081D14">
      <w:pPr>
        <w:spacing w:before="100" w:beforeAutospacing="1" w:after="100" w:afterAutospacing="1" w:line="480" w:lineRule="auto"/>
        <w:ind w:firstLine="720"/>
        <w:contextualSpacing/>
        <w:jc w:val="center"/>
        <w:rPr>
          <w:rFonts w:ascii="Times New Roman" w:hAnsi="Times New Roman" w:cs="Times New Roman"/>
          <w:b/>
          <w:sz w:val="24"/>
          <w:szCs w:val="24"/>
        </w:rPr>
      </w:pPr>
    </w:p>
    <w:p w:rsidR="0077287B" w:rsidRPr="00081D14" w:rsidRDefault="0077287B" w:rsidP="00081D14">
      <w:pPr>
        <w:spacing w:before="100" w:beforeAutospacing="1" w:after="100" w:afterAutospacing="1" w:line="480" w:lineRule="auto"/>
        <w:ind w:firstLine="720"/>
        <w:contextualSpacing/>
        <w:jc w:val="center"/>
        <w:rPr>
          <w:rFonts w:ascii="Times New Roman" w:hAnsi="Times New Roman" w:cs="Times New Roman"/>
          <w:b/>
          <w:sz w:val="24"/>
          <w:szCs w:val="24"/>
        </w:rPr>
      </w:pPr>
    </w:p>
    <w:p w:rsidR="0077287B" w:rsidRPr="00081D14" w:rsidRDefault="0077287B" w:rsidP="00081D14">
      <w:pPr>
        <w:spacing w:before="100" w:beforeAutospacing="1" w:after="100" w:afterAutospacing="1" w:line="480" w:lineRule="auto"/>
        <w:ind w:firstLine="720"/>
        <w:contextualSpacing/>
        <w:jc w:val="center"/>
        <w:rPr>
          <w:rFonts w:ascii="Times New Roman" w:hAnsi="Times New Roman" w:cs="Times New Roman"/>
          <w:b/>
          <w:sz w:val="24"/>
          <w:szCs w:val="24"/>
        </w:rPr>
      </w:pPr>
    </w:p>
    <w:p w:rsidR="0077287B" w:rsidRPr="00081D14" w:rsidRDefault="0077287B" w:rsidP="00081D14">
      <w:pPr>
        <w:spacing w:before="100" w:beforeAutospacing="1" w:after="100" w:afterAutospacing="1" w:line="480" w:lineRule="auto"/>
        <w:ind w:firstLine="720"/>
        <w:contextualSpacing/>
        <w:jc w:val="center"/>
        <w:rPr>
          <w:rFonts w:ascii="Times New Roman" w:hAnsi="Times New Roman" w:cs="Times New Roman"/>
          <w:b/>
          <w:sz w:val="24"/>
          <w:szCs w:val="24"/>
        </w:rPr>
      </w:pPr>
    </w:p>
    <w:p w:rsidR="0077287B" w:rsidRPr="00081D14" w:rsidRDefault="0077287B" w:rsidP="00081D14">
      <w:pPr>
        <w:spacing w:before="100" w:beforeAutospacing="1" w:after="100" w:afterAutospacing="1" w:line="480" w:lineRule="auto"/>
        <w:ind w:firstLine="720"/>
        <w:contextualSpacing/>
        <w:jc w:val="center"/>
        <w:rPr>
          <w:rFonts w:ascii="Times New Roman" w:hAnsi="Times New Roman" w:cs="Times New Roman"/>
          <w:b/>
          <w:sz w:val="24"/>
          <w:szCs w:val="24"/>
        </w:rPr>
      </w:pPr>
    </w:p>
    <w:p w:rsidR="0077287B" w:rsidRPr="00081D14" w:rsidRDefault="0077287B" w:rsidP="00081D14">
      <w:pPr>
        <w:spacing w:before="100" w:beforeAutospacing="1" w:after="100" w:afterAutospacing="1" w:line="480" w:lineRule="auto"/>
        <w:ind w:firstLine="720"/>
        <w:contextualSpacing/>
        <w:jc w:val="center"/>
        <w:rPr>
          <w:rFonts w:ascii="Times New Roman" w:hAnsi="Times New Roman" w:cs="Times New Roman"/>
          <w:b/>
          <w:sz w:val="24"/>
          <w:szCs w:val="24"/>
        </w:rPr>
      </w:pPr>
      <w:r w:rsidRPr="00081D14">
        <w:rPr>
          <w:rFonts w:ascii="Times New Roman" w:hAnsi="Times New Roman" w:cs="Times New Roman"/>
          <w:b/>
          <w:sz w:val="24"/>
          <w:szCs w:val="24"/>
        </w:rPr>
        <w:t>Saudi-Emirati Relations and Diplomacy</w:t>
      </w:r>
    </w:p>
    <w:p w:rsidR="0077287B" w:rsidRPr="00081D14" w:rsidRDefault="0077287B" w:rsidP="00081D14">
      <w:pPr>
        <w:spacing w:before="100" w:beforeAutospacing="1" w:after="100" w:afterAutospacing="1" w:line="480" w:lineRule="auto"/>
        <w:ind w:firstLine="720"/>
        <w:contextualSpacing/>
        <w:jc w:val="center"/>
        <w:rPr>
          <w:rFonts w:ascii="Times New Roman" w:hAnsi="Times New Roman" w:cs="Times New Roman"/>
          <w:sz w:val="24"/>
          <w:szCs w:val="24"/>
        </w:rPr>
      </w:pPr>
    </w:p>
    <w:p w:rsidR="0077287B" w:rsidRPr="00081D14" w:rsidRDefault="0077287B" w:rsidP="00081D14">
      <w:pPr>
        <w:spacing w:before="100" w:beforeAutospacing="1" w:after="100" w:afterAutospacing="1" w:line="480" w:lineRule="auto"/>
        <w:ind w:firstLine="720"/>
        <w:contextualSpacing/>
        <w:jc w:val="center"/>
        <w:rPr>
          <w:rFonts w:ascii="Times New Roman" w:hAnsi="Times New Roman" w:cs="Times New Roman"/>
          <w:sz w:val="24"/>
          <w:szCs w:val="24"/>
        </w:rPr>
      </w:pPr>
      <w:r w:rsidRPr="00081D14">
        <w:rPr>
          <w:rFonts w:ascii="Times New Roman" w:hAnsi="Times New Roman" w:cs="Times New Roman"/>
          <w:sz w:val="24"/>
          <w:szCs w:val="24"/>
        </w:rPr>
        <w:t>Name</w:t>
      </w:r>
    </w:p>
    <w:p w:rsidR="0077287B" w:rsidRPr="00081D14" w:rsidRDefault="0077287B" w:rsidP="00081D14">
      <w:pPr>
        <w:spacing w:before="100" w:beforeAutospacing="1" w:after="100" w:afterAutospacing="1" w:line="480" w:lineRule="auto"/>
        <w:ind w:firstLine="720"/>
        <w:contextualSpacing/>
        <w:jc w:val="center"/>
        <w:rPr>
          <w:rFonts w:ascii="Times New Roman" w:hAnsi="Times New Roman" w:cs="Times New Roman"/>
          <w:sz w:val="24"/>
          <w:szCs w:val="24"/>
        </w:rPr>
      </w:pPr>
    </w:p>
    <w:p w:rsidR="0077287B" w:rsidRPr="00081D14" w:rsidRDefault="0077287B" w:rsidP="00081D14">
      <w:pPr>
        <w:spacing w:before="100" w:beforeAutospacing="1" w:after="100" w:afterAutospacing="1" w:line="480" w:lineRule="auto"/>
        <w:ind w:firstLine="720"/>
        <w:contextualSpacing/>
        <w:jc w:val="center"/>
        <w:rPr>
          <w:rFonts w:ascii="Times New Roman" w:hAnsi="Times New Roman" w:cs="Times New Roman"/>
          <w:sz w:val="24"/>
          <w:szCs w:val="24"/>
        </w:rPr>
      </w:pPr>
      <w:r w:rsidRPr="00081D14">
        <w:rPr>
          <w:rFonts w:ascii="Times New Roman" w:hAnsi="Times New Roman" w:cs="Times New Roman"/>
          <w:sz w:val="24"/>
          <w:szCs w:val="24"/>
        </w:rPr>
        <w:t>Institution</w:t>
      </w:r>
    </w:p>
    <w:p w:rsidR="0077287B" w:rsidRPr="00081D14" w:rsidRDefault="0077287B" w:rsidP="00081D14">
      <w:pPr>
        <w:spacing w:before="100" w:beforeAutospacing="1" w:after="100" w:afterAutospacing="1" w:line="480" w:lineRule="auto"/>
        <w:ind w:firstLine="720"/>
        <w:contextualSpacing/>
        <w:jc w:val="center"/>
        <w:rPr>
          <w:rFonts w:ascii="Times New Roman" w:hAnsi="Times New Roman" w:cs="Times New Roman"/>
          <w:sz w:val="24"/>
          <w:szCs w:val="24"/>
        </w:rPr>
      </w:pPr>
    </w:p>
    <w:p w:rsidR="0077287B" w:rsidRPr="00081D14" w:rsidRDefault="0077287B" w:rsidP="00081D14">
      <w:pPr>
        <w:spacing w:before="100" w:beforeAutospacing="1" w:after="100" w:afterAutospacing="1" w:line="480" w:lineRule="auto"/>
        <w:ind w:firstLine="720"/>
        <w:contextualSpacing/>
        <w:jc w:val="center"/>
        <w:rPr>
          <w:rFonts w:ascii="Times New Roman" w:hAnsi="Times New Roman" w:cs="Times New Roman"/>
          <w:sz w:val="24"/>
          <w:szCs w:val="24"/>
        </w:rPr>
      </w:pPr>
      <w:r w:rsidRPr="00081D14">
        <w:rPr>
          <w:rFonts w:ascii="Times New Roman" w:hAnsi="Times New Roman" w:cs="Times New Roman"/>
          <w:sz w:val="24"/>
          <w:szCs w:val="24"/>
        </w:rPr>
        <w:t>Date</w:t>
      </w:r>
    </w:p>
    <w:p w:rsidR="0077287B" w:rsidRPr="00081D14" w:rsidRDefault="0077287B" w:rsidP="00081D14">
      <w:pPr>
        <w:spacing w:before="100" w:beforeAutospacing="1" w:after="100" w:afterAutospacing="1" w:line="480" w:lineRule="auto"/>
        <w:ind w:firstLine="720"/>
        <w:contextualSpacing/>
        <w:rPr>
          <w:rFonts w:ascii="Times New Roman" w:hAnsi="Times New Roman" w:cs="Times New Roman"/>
          <w:sz w:val="24"/>
          <w:szCs w:val="24"/>
        </w:rPr>
      </w:pPr>
    </w:p>
    <w:p w:rsidR="0077287B" w:rsidRPr="00081D14" w:rsidRDefault="0077287B" w:rsidP="00081D14">
      <w:pPr>
        <w:spacing w:before="100" w:beforeAutospacing="1" w:after="100" w:afterAutospacing="1" w:line="480" w:lineRule="auto"/>
        <w:ind w:firstLine="720"/>
        <w:contextualSpacing/>
        <w:rPr>
          <w:rFonts w:ascii="Times New Roman" w:hAnsi="Times New Roman" w:cs="Times New Roman"/>
          <w:sz w:val="24"/>
          <w:szCs w:val="24"/>
        </w:rPr>
      </w:pPr>
    </w:p>
    <w:p w:rsidR="0077287B" w:rsidRPr="00081D14" w:rsidRDefault="0077287B" w:rsidP="00081D14">
      <w:pPr>
        <w:spacing w:before="100" w:beforeAutospacing="1" w:after="100" w:afterAutospacing="1" w:line="480" w:lineRule="auto"/>
        <w:ind w:firstLine="720"/>
        <w:contextualSpacing/>
        <w:rPr>
          <w:rFonts w:ascii="Times New Roman" w:hAnsi="Times New Roman" w:cs="Times New Roman"/>
          <w:sz w:val="24"/>
          <w:szCs w:val="24"/>
        </w:rPr>
      </w:pPr>
    </w:p>
    <w:p w:rsidR="0077287B" w:rsidRPr="00081D14" w:rsidRDefault="0077287B" w:rsidP="00081D14">
      <w:pPr>
        <w:spacing w:before="100" w:beforeAutospacing="1" w:after="100" w:afterAutospacing="1" w:line="480" w:lineRule="auto"/>
        <w:ind w:firstLine="720"/>
        <w:contextualSpacing/>
        <w:rPr>
          <w:rFonts w:ascii="Times New Roman" w:hAnsi="Times New Roman" w:cs="Times New Roman"/>
          <w:sz w:val="24"/>
          <w:szCs w:val="24"/>
        </w:rPr>
      </w:pPr>
    </w:p>
    <w:p w:rsidR="0077287B" w:rsidRPr="00081D14" w:rsidRDefault="0077287B" w:rsidP="00081D14">
      <w:pPr>
        <w:spacing w:before="100" w:beforeAutospacing="1" w:after="100" w:afterAutospacing="1" w:line="480" w:lineRule="auto"/>
        <w:ind w:firstLine="720"/>
        <w:contextualSpacing/>
        <w:rPr>
          <w:rFonts w:ascii="Times New Roman" w:hAnsi="Times New Roman" w:cs="Times New Roman"/>
          <w:sz w:val="24"/>
          <w:szCs w:val="24"/>
        </w:rPr>
      </w:pPr>
    </w:p>
    <w:p w:rsidR="0077287B" w:rsidRPr="00081D14" w:rsidRDefault="0077287B" w:rsidP="00081D14">
      <w:pPr>
        <w:spacing w:before="100" w:beforeAutospacing="1" w:after="100" w:afterAutospacing="1" w:line="480" w:lineRule="auto"/>
        <w:ind w:firstLine="720"/>
        <w:contextualSpacing/>
        <w:jc w:val="center"/>
        <w:rPr>
          <w:rFonts w:ascii="Times New Roman" w:hAnsi="Times New Roman" w:cs="Times New Roman"/>
          <w:b/>
          <w:sz w:val="24"/>
          <w:szCs w:val="24"/>
        </w:rPr>
      </w:pPr>
    </w:p>
    <w:p w:rsidR="0077287B" w:rsidRPr="00081D14" w:rsidRDefault="0077287B" w:rsidP="00081D14">
      <w:pPr>
        <w:spacing w:before="100" w:beforeAutospacing="1" w:after="100" w:afterAutospacing="1" w:line="480" w:lineRule="auto"/>
        <w:ind w:firstLine="720"/>
        <w:contextualSpacing/>
        <w:jc w:val="center"/>
        <w:rPr>
          <w:rFonts w:ascii="Times New Roman" w:hAnsi="Times New Roman" w:cs="Times New Roman"/>
          <w:b/>
          <w:sz w:val="24"/>
          <w:szCs w:val="24"/>
        </w:rPr>
      </w:pPr>
    </w:p>
    <w:p w:rsidR="0077287B" w:rsidRPr="00081D14" w:rsidRDefault="0077287B" w:rsidP="00081D14">
      <w:pPr>
        <w:spacing w:before="100" w:beforeAutospacing="1" w:after="100" w:afterAutospacing="1" w:line="480" w:lineRule="auto"/>
        <w:ind w:firstLine="720"/>
        <w:contextualSpacing/>
        <w:jc w:val="center"/>
        <w:rPr>
          <w:rFonts w:ascii="Times New Roman" w:hAnsi="Times New Roman" w:cs="Times New Roman"/>
          <w:b/>
          <w:sz w:val="24"/>
          <w:szCs w:val="24"/>
        </w:rPr>
      </w:pPr>
    </w:p>
    <w:p w:rsidR="0077287B" w:rsidRPr="00081D14" w:rsidRDefault="0077287B" w:rsidP="00081D14">
      <w:pPr>
        <w:spacing w:before="100" w:beforeAutospacing="1" w:after="100" w:afterAutospacing="1" w:line="480" w:lineRule="auto"/>
        <w:ind w:firstLine="720"/>
        <w:contextualSpacing/>
        <w:jc w:val="center"/>
        <w:rPr>
          <w:rFonts w:ascii="Times New Roman" w:hAnsi="Times New Roman" w:cs="Times New Roman"/>
          <w:b/>
          <w:sz w:val="24"/>
          <w:szCs w:val="24"/>
        </w:rPr>
      </w:pPr>
    </w:p>
    <w:p w:rsidR="0077287B" w:rsidRPr="00081D14" w:rsidRDefault="0077287B" w:rsidP="00081D14">
      <w:pPr>
        <w:spacing w:before="100" w:beforeAutospacing="1" w:after="100" w:afterAutospacing="1" w:line="480" w:lineRule="auto"/>
        <w:ind w:firstLine="720"/>
        <w:contextualSpacing/>
        <w:jc w:val="center"/>
        <w:rPr>
          <w:rFonts w:ascii="Times New Roman" w:hAnsi="Times New Roman" w:cs="Times New Roman"/>
          <w:b/>
          <w:sz w:val="24"/>
          <w:szCs w:val="24"/>
        </w:rPr>
      </w:pPr>
    </w:p>
    <w:p w:rsidR="00020D67" w:rsidRPr="00081D14" w:rsidRDefault="00020D67" w:rsidP="00081D14">
      <w:pPr>
        <w:spacing w:before="100" w:beforeAutospacing="1" w:after="100" w:afterAutospacing="1" w:line="480" w:lineRule="auto"/>
        <w:ind w:firstLine="720"/>
        <w:contextualSpacing/>
        <w:jc w:val="center"/>
        <w:rPr>
          <w:rFonts w:ascii="Times New Roman" w:hAnsi="Times New Roman" w:cs="Times New Roman"/>
          <w:b/>
          <w:sz w:val="24"/>
          <w:szCs w:val="24"/>
        </w:rPr>
      </w:pPr>
      <w:r w:rsidRPr="00081D14">
        <w:rPr>
          <w:rFonts w:ascii="Times New Roman" w:hAnsi="Times New Roman" w:cs="Times New Roman"/>
          <w:b/>
          <w:sz w:val="24"/>
          <w:szCs w:val="24"/>
        </w:rPr>
        <w:lastRenderedPageBreak/>
        <w:t>Saudi-Emirati Relations and Diplomacy</w:t>
      </w:r>
    </w:p>
    <w:p w:rsidR="00020D67" w:rsidRPr="00081D14" w:rsidRDefault="00020D67" w:rsidP="00081D14">
      <w:pPr>
        <w:spacing w:before="100" w:beforeAutospacing="1" w:after="100" w:afterAutospacing="1" w:line="480" w:lineRule="auto"/>
        <w:ind w:firstLine="720"/>
        <w:contextualSpacing/>
        <w:jc w:val="center"/>
        <w:rPr>
          <w:rFonts w:ascii="Times New Roman" w:hAnsi="Times New Roman" w:cs="Times New Roman"/>
          <w:b/>
          <w:sz w:val="24"/>
          <w:szCs w:val="24"/>
        </w:rPr>
      </w:pPr>
      <w:r w:rsidRPr="00081D14">
        <w:rPr>
          <w:rFonts w:ascii="Times New Roman" w:hAnsi="Times New Roman" w:cs="Times New Roman"/>
          <w:b/>
          <w:sz w:val="24"/>
          <w:szCs w:val="24"/>
        </w:rPr>
        <w:t>Introduction</w:t>
      </w:r>
    </w:p>
    <w:p w:rsidR="00020D67" w:rsidRPr="00081D14" w:rsidRDefault="00020D67" w:rsidP="00081D14">
      <w:pPr>
        <w:spacing w:before="100" w:beforeAutospacing="1" w:after="100" w:afterAutospacing="1" w:line="480" w:lineRule="auto"/>
        <w:ind w:firstLine="720"/>
        <w:contextualSpacing/>
        <w:rPr>
          <w:rFonts w:ascii="Times New Roman" w:hAnsi="Times New Roman" w:cs="Times New Roman"/>
          <w:sz w:val="24"/>
          <w:szCs w:val="24"/>
        </w:rPr>
      </w:pPr>
      <w:r w:rsidRPr="00081D14">
        <w:rPr>
          <w:rFonts w:ascii="Times New Roman" w:hAnsi="Times New Roman" w:cs="Times New Roman"/>
          <w:sz w:val="24"/>
          <w:szCs w:val="24"/>
        </w:rPr>
        <w:t>The 2017 Gulf issue has formed the utmost thought-provoking occurrences in the Qatar country since its independence in the year 1971.</w:t>
      </w:r>
      <w:r w:rsidR="0077287B" w:rsidRPr="00081D14">
        <w:rPr>
          <w:rFonts w:ascii="Times New Roman" w:hAnsi="Times New Roman" w:cs="Times New Roman"/>
          <w:sz w:val="24"/>
          <w:szCs w:val="24"/>
        </w:rPr>
        <w:t xml:space="preserve"> Ulrich Sen (2018), hinted that t</w:t>
      </w:r>
      <w:r w:rsidRPr="00081D14">
        <w:rPr>
          <w:rFonts w:ascii="Times New Roman" w:hAnsi="Times New Roman" w:cs="Times New Roman"/>
          <w:sz w:val="24"/>
          <w:szCs w:val="24"/>
        </w:rPr>
        <w:t>he Gulf crisis came with various significant impacts, especially in the Arabic Gulf nations' economic, social, and political status. Moreover, the crises affected regional integration among nations. This paper analyzes the Qatar crisis and how the Qatar crisis affects the relationship between Qatar and Saudi-Emirati. The paper also discusses the Yemen crisis and how the Yemen issues are strengthened from the two-state relationship. Finally, the paper addresses the Saudi-Emirati coordination council. In early June 2017, the Gulf crisis unfolded between Qatar and the United Arab Emirates</w:t>
      </w:r>
      <w:r w:rsidR="008A485D" w:rsidRPr="008A485D">
        <w:rPr>
          <w:rFonts w:ascii="Times New Roman" w:hAnsi="Times New Roman" w:cs="Times New Roman"/>
          <w:color w:val="222222"/>
          <w:sz w:val="24"/>
          <w:szCs w:val="24"/>
          <w:shd w:val="clear" w:color="auto" w:fill="FFFFFF"/>
        </w:rPr>
        <w:t xml:space="preserve"> </w:t>
      </w:r>
      <w:r w:rsidR="008A485D">
        <w:rPr>
          <w:rFonts w:ascii="Times New Roman" w:hAnsi="Times New Roman" w:cs="Times New Roman"/>
          <w:color w:val="222222"/>
          <w:sz w:val="24"/>
          <w:szCs w:val="24"/>
          <w:shd w:val="clear" w:color="auto" w:fill="FFFFFF"/>
        </w:rPr>
        <w:t xml:space="preserve">(Jones, </w:t>
      </w:r>
      <w:r w:rsidR="008A485D" w:rsidRPr="00DC473D">
        <w:rPr>
          <w:rFonts w:ascii="Times New Roman" w:hAnsi="Times New Roman" w:cs="Times New Roman"/>
          <w:color w:val="222222"/>
          <w:sz w:val="24"/>
          <w:szCs w:val="24"/>
          <w:shd w:val="clear" w:color="auto" w:fill="FFFFFF"/>
        </w:rPr>
        <w:t>2019</w:t>
      </w:r>
      <w:r w:rsidR="008A485D">
        <w:rPr>
          <w:rFonts w:ascii="Times New Roman" w:hAnsi="Times New Roman" w:cs="Times New Roman"/>
          <w:color w:val="222222"/>
          <w:sz w:val="24"/>
          <w:szCs w:val="24"/>
          <w:shd w:val="clear" w:color="auto" w:fill="FFFFFF"/>
        </w:rPr>
        <w:t>)</w:t>
      </w:r>
      <w:r w:rsidRPr="00081D14">
        <w:rPr>
          <w:rFonts w:ascii="Times New Roman" w:hAnsi="Times New Roman" w:cs="Times New Roman"/>
          <w:sz w:val="24"/>
          <w:szCs w:val="24"/>
        </w:rPr>
        <w:t xml:space="preserve">. This crisis also unfolded in other countries like Bahrain, Egypt, and Saudi Arabia. </w:t>
      </w:r>
    </w:p>
    <w:p w:rsidR="00020D67" w:rsidRPr="00081D14" w:rsidRDefault="00020D67" w:rsidP="00081D14">
      <w:pPr>
        <w:spacing w:before="100" w:beforeAutospacing="1" w:after="100" w:afterAutospacing="1" w:line="480" w:lineRule="auto"/>
        <w:ind w:firstLine="720"/>
        <w:contextualSpacing/>
        <w:rPr>
          <w:rFonts w:ascii="Times New Roman" w:hAnsi="Times New Roman" w:cs="Times New Roman"/>
          <w:sz w:val="24"/>
          <w:szCs w:val="24"/>
        </w:rPr>
      </w:pPr>
      <w:r w:rsidRPr="00081D14">
        <w:rPr>
          <w:rFonts w:ascii="Times New Roman" w:hAnsi="Times New Roman" w:cs="Times New Roman"/>
          <w:sz w:val="24"/>
          <w:szCs w:val="24"/>
        </w:rPr>
        <w:t xml:space="preserve">Notably, the crisis was majorly associated with key consequences, especially in the </w:t>
      </w:r>
      <w:r w:rsidR="008A485D" w:rsidRPr="00081D14">
        <w:rPr>
          <w:rFonts w:ascii="Times New Roman" w:hAnsi="Times New Roman" w:cs="Times New Roman"/>
          <w:sz w:val="24"/>
          <w:szCs w:val="24"/>
        </w:rPr>
        <w:t>Gulf</w:t>
      </w:r>
      <w:r w:rsidRPr="00081D14">
        <w:rPr>
          <w:rFonts w:ascii="Times New Roman" w:hAnsi="Times New Roman" w:cs="Times New Roman"/>
          <w:sz w:val="24"/>
          <w:szCs w:val="24"/>
        </w:rPr>
        <w:t xml:space="preserve"> area. The Gulf problem is the current in a lengthy line of large-scale exogenous shudders and geopolitical changes that have had the main effect on Abyss' philanthropic field. The innovation of oil was speedily shadowed by </w:t>
      </w:r>
      <w:r w:rsidR="008A485D" w:rsidRPr="00081D14">
        <w:rPr>
          <w:rFonts w:ascii="Times New Roman" w:hAnsi="Times New Roman" w:cs="Times New Roman"/>
          <w:sz w:val="24"/>
          <w:szCs w:val="24"/>
        </w:rPr>
        <w:t>Gulf</w:t>
      </w:r>
      <w:r w:rsidRPr="00081D14">
        <w:rPr>
          <w:rFonts w:ascii="Times New Roman" w:hAnsi="Times New Roman" w:cs="Times New Roman"/>
          <w:sz w:val="24"/>
          <w:szCs w:val="24"/>
        </w:rPr>
        <w:t xml:space="preserve"> support and backing; since then, support ranks have mostly been shadowed by variations in oil charges. Besides oil bills fluctuations in the Gulf region, regional steadiness has been mentioned as the subsequent most paramount variable that explains the differences in Gulf philanthropic assistance. The first </w:t>
      </w:r>
      <w:r w:rsidR="008A485D" w:rsidRPr="00081D14">
        <w:rPr>
          <w:rFonts w:ascii="Times New Roman" w:hAnsi="Times New Roman" w:cs="Times New Roman"/>
          <w:sz w:val="24"/>
          <w:szCs w:val="24"/>
        </w:rPr>
        <w:t>Gulf</w:t>
      </w:r>
      <w:r w:rsidRPr="00081D14">
        <w:rPr>
          <w:rFonts w:ascii="Times New Roman" w:hAnsi="Times New Roman" w:cs="Times New Roman"/>
          <w:sz w:val="24"/>
          <w:szCs w:val="24"/>
        </w:rPr>
        <w:t xml:space="preserve"> conflict was a key essential disaster for the area and had major consequences for its philanthropic region</w:t>
      </w:r>
      <w:r w:rsidR="0077287B" w:rsidRPr="00081D14">
        <w:rPr>
          <w:rFonts w:ascii="Times New Roman" w:hAnsi="Times New Roman" w:cs="Times New Roman"/>
          <w:sz w:val="24"/>
          <w:szCs w:val="24"/>
        </w:rPr>
        <w:t xml:space="preserve"> (Ragbag 2017)</w:t>
      </w:r>
      <w:r w:rsidRPr="00081D14">
        <w:rPr>
          <w:rFonts w:ascii="Times New Roman" w:hAnsi="Times New Roman" w:cs="Times New Roman"/>
          <w:sz w:val="24"/>
          <w:szCs w:val="24"/>
        </w:rPr>
        <w:t>.</w:t>
      </w:r>
    </w:p>
    <w:p w:rsidR="00020D67" w:rsidRPr="00081D14" w:rsidRDefault="00020D67" w:rsidP="00081D14">
      <w:pPr>
        <w:spacing w:before="100" w:beforeAutospacing="1" w:after="100" w:afterAutospacing="1" w:line="480" w:lineRule="auto"/>
        <w:ind w:firstLine="720"/>
        <w:contextualSpacing/>
        <w:jc w:val="center"/>
        <w:rPr>
          <w:rFonts w:ascii="Times New Roman" w:hAnsi="Times New Roman" w:cs="Times New Roman"/>
          <w:b/>
          <w:sz w:val="24"/>
          <w:szCs w:val="24"/>
        </w:rPr>
      </w:pPr>
      <w:r w:rsidRPr="00081D14">
        <w:rPr>
          <w:rFonts w:ascii="Times New Roman" w:hAnsi="Times New Roman" w:cs="Times New Roman"/>
          <w:b/>
          <w:sz w:val="24"/>
          <w:szCs w:val="24"/>
        </w:rPr>
        <w:t>The Qatar Crisis (The Gulf-Crisis).</w:t>
      </w:r>
    </w:p>
    <w:p w:rsidR="00020D67" w:rsidRPr="00081D14" w:rsidRDefault="0077287B" w:rsidP="00081D14">
      <w:pPr>
        <w:spacing w:before="100" w:beforeAutospacing="1" w:after="100" w:afterAutospacing="1" w:line="480" w:lineRule="auto"/>
        <w:ind w:firstLine="720"/>
        <w:contextualSpacing/>
        <w:rPr>
          <w:rFonts w:ascii="Times New Roman" w:hAnsi="Times New Roman" w:cs="Times New Roman"/>
          <w:sz w:val="24"/>
          <w:szCs w:val="24"/>
        </w:rPr>
      </w:pPr>
      <w:r w:rsidRPr="00081D14">
        <w:rPr>
          <w:rFonts w:ascii="Times New Roman" w:hAnsi="Times New Roman" w:cs="Times New Roman"/>
          <w:sz w:val="24"/>
          <w:szCs w:val="24"/>
        </w:rPr>
        <w:lastRenderedPageBreak/>
        <w:t>According to Kourgiotis (2020), o</w:t>
      </w:r>
      <w:r w:rsidR="00020D67" w:rsidRPr="00081D14">
        <w:rPr>
          <w:rFonts w:ascii="Times New Roman" w:hAnsi="Times New Roman" w:cs="Times New Roman"/>
          <w:sz w:val="24"/>
          <w:szCs w:val="24"/>
        </w:rPr>
        <w:t>n fifth June 2017, Qatar's terrestrial, air, and sea obstruction, which had been imposed by countries like Bahrain, Egypt, Saudi Arabia, and the United Arab Emirates, collectively resulted in embassy relations, especially between the Saudi-Emirati and the Qatar nation. Such declaration emanated after weeks of mounting pressures and joint allegations, which led to fabricated report demanding that the commander of Qatar openly protected Iran while applauding the good relationship of the Qatar nation with Israel.</w:t>
      </w:r>
      <w:r w:rsidR="008A485D" w:rsidRPr="008A485D">
        <w:rPr>
          <w:rFonts w:ascii="Times New Roman" w:hAnsi="Times New Roman" w:cs="Times New Roman"/>
          <w:color w:val="222222"/>
          <w:sz w:val="24"/>
          <w:szCs w:val="24"/>
          <w:shd w:val="clear" w:color="auto" w:fill="FFFFFF"/>
        </w:rPr>
        <w:t xml:space="preserve"> </w:t>
      </w:r>
      <w:r w:rsidR="008A485D">
        <w:rPr>
          <w:rFonts w:ascii="Times New Roman" w:hAnsi="Times New Roman" w:cs="Times New Roman"/>
          <w:color w:val="222222"/>
          <w:sz w:val="24"/>
          <w:szCs w:val="24"/>
          <w:shd w:val="clear" w:color="auto" w:fill="FFFFFF"/>
        </w:rPr>
        <w:t xml:space="preserve">According to Selmi &amp; Bouoiyour </w:t>
      </w:r>
      <w:r w:rsidR="008A485D" w:rsidRPr="00DC473D">
        <w:rPr>
          <w:rFonts w:ascii="Times New Roman" w:hAnsi="Times New Roman" w:cs="Times New Roman"/>
          <w:color w:val="222222"/>
          <w:sz w:val="24"/>
          <w:szCs w:val="24"/>
          <w:shd w:val="clear" w:color="auto" w:fill="FFFFFF"/>
        </w:rPr>
        <w:t>(2020</w:t>
      </w:r>
      <w:r w:rsidR="008A485D">
        <w:rPr>
          <w:rFonts w:ascii="Times New Roman" w:hAnsi="Times New Roman" w:cs="Times New Roman"/>
          <w:color w:val="222222"/>
          <w:sz w:val="24"/>
          <w:szCs w:val="24"/>
          <w:shd w:val="clear" w:color="auto" w:fill="FFFFFF"/>
        </w:rPr>
        <w:t>),</w:t>
      </w:r>
      <w:r w:rsidR="008A485D">
        <w:rPr>
          <w:rFonts w:ascii="Times New Roman" w:hAnsi="Times New Roman" w:cs="Times New Roman"/>
          <w:sz w:val="24"/>
          <w:szCs w:val="24"/>
        </w:rPr>
        <w:t xml:space="preserve"> t</w:t>
      </w:r>
      <w:r w:rsidR="00020D67" w:rsidRPr="00081D14">
        <w:rPr>
          <w:rFonts w:ascii="Times New Roman" w:hAnsi="Times New Roman" w:cs="Times New Roman"/>
          <w:sz w:val="24"/>
          <w:szCs w:val="24"/>
        </w:rPr>
        <w:t>he four nations, that is, Bahrain, Egypt, Saudi Arabia, and the United Arab Emirates, made a number of demands on Qatar as prerequisites for ceasing the blockade. Such demands include; closing down Al Jazeera, culminating ties with Iran nation, and ending Islamist groups' funding. Common of such demands imposed on the Qatar nation by the four nations were relating to the regional and international responsibility mostly played by the Qatar nation. Moreover, such roles played by the Qatar nation within the local and universal were considered as meddling and disruptive by the four collective nations.</w:t>
      </w:r>
    </w:p>
    <w:p w:rsidR="00020D67" w:rsidRPr="00081D14" w:rsidRDefault="00020D67" w:rsidP="00081D14">
      <w:pPr>
        <w:spacing w:before="100" w:beforeAutospacing="1" w:after="100" w:afterAutospacing="1" w:line="480" w:lineRule="auto"/>
        <w:ind w:firstLine="720"/>
        <w:contextualSpacing/>
        <w:rPr>
          <w:rFonts w:ascii="Times New Roman" w:hAnsi="Times New Roman" w:cs="Times New Roman"/>
          <w:sz w:val="24"/>
          <w:szCs w:val="24"/>
        </w:rPr>
      </w:pPr>
      <w:r w:rsidRPr="00081D14">
        <w:rPr>
          <w:rFonts w:ascii="Times New Roman" w:hAnsi="Times New Roman" w:cs="Times New Roman"/>
          <w:sz w:val="24"/>
          <w:szCs w:val="24"/>
        </w:rPr>
        <w:t>As per the four-nation mentioned, the Qatar nation restricts in with the matters of the Arab nations. Qatar's nation has a close relationship with the Iran nation and is the prominent sponsor of "terrorism." Thus, this forms the longest- standing mistake lines dividing Qatar and the four nations. Moreover, Doha has reinforced the Muslim Brotherhood across the state. Secondly, Doha served as a lively supporter of innovatory forces in the "Arab Spring" and has sustained political relations with Iran, contributing to the largest menace to the regional steadiness in the Middle East</w:t>
      </w:r>
      <w:r w:rsidR="0077287B" w:rsidRPr="00081D14">
        <w:rPr>
          <w:rFonts w:ascii="Times New Roman" w:hAnsi="Times New Roman" w:cs="Times New Roman"/>
          <w:sz w:val="24"/>
          <w:szCs w:val="24"/>
        </w:rPr>
        <w:t xml:space="preserve"> (Dorsey 2018)</w:t>
      </w:r>
      <w:r w:rsidRPr="00081D14">
        <w:rPr>
          <w:rFonts w:ascii="Times New Roman" w:hAnsi="Times New Roman" w:cs="Times New Roman"/>
          <w:sz w:val="24"/>
          <w:szCs w:val="24"/>
        </w:rPr>
        <w:t>. In short, the persistence on upholding an independent foreign strategy by the Qatar nation and the efforts of Saudi Arabia and the United Arab Emirates to convey the nation in line with their situation contributes to the current crisis.</w:t>
      </w:r>
    </w:p>
    <w:p w:rsidR="00020D67" w:rsidRPr="00081D14" w:rsidRDefault="00020D67" w:rsidP="00081D14">
      <w:pPr>
        <w:spacing w:before="100" w:beforeAutospacing="1" w:after="100" w:afterAutospacing="1" w:line="480" w:lineRule="auto"/>
        <w:ind w:firstLine="720"/>
        <w:contextualSpacing/>
        <w:rPr>
          <w:rFonts w:ascii="Times New Roman" w:hAnsi="Times New Roman" w:cs="Times New Roman"/>
          <w:sz w:val="24"/>
          <w:szCs w:val="24"/>
        </w:rPr>
      </w:pPr>
      <w:r w:rsidRPr="00081D14">
        <w:rPr>
          <w:rFonts w:ascii="Times New Roman" w:hAnsi="Times New Roman" w:cs="Times New Roman"/>
          <w:sz w:val="24"/>
          <w:szCs w:val="24"/>
        </w:rPr>
        <w:lastRenderedPageBreak/>
        <w:t>These crises have long been a foundation of pressure between the three nations. Relationships have been anxious since Sheikh Hamad's succession in 1995, which Saudi Arabia opposed, and the Saudi – United Arab Emirates financed tried coup</w:t>
      </w:r>
      <w:r w:rsidR="008A485D" w:rsidRPr="008A485D">
        <w:rPr>
          <w:rFonts w:ascii="Times New Roman" w:hAnsi="Times New Roman" w:cs="Times New Roman"/>
          <w:color w:val="222222"/>
          <w:sz w:val="24"/>
          <w:szCs w:val="24"/>
          <w:shd w:val="clear" w:color="auto" w:fill="FFFFFF"/>
        </w:rPr>
        <w:t xml:space="preserve"> </w:t>
      </w:r>
      <w:r w:rsidR="008A485D">
        <w:rPr>
          <w:rFonts w:ascii="Times New Roman" w:hAnsi="Times New Roman" w:cs="Times New Roman"/>
          <w:color w:val="222222"/>
          <w:sz w:val="24"/>
          <w:szCs w:val="24"/>
          <w:shd w:val="clear" w:color="auto" w:fill="FFFFFF"/>
        </w:rPr>
        <w:t xml:space="preserve">(Ali &amp; Hassan, </w:t>
      </w:r>
      <w:r w:rsidR="008A485D" w:rsidRPr="00DC473D">
        <w:rPr>
          <w:rFonts w:ascii="Times New Roman" w:hAnsi="Times New Roman" w:cs="Times New Roman"/>
          <w:color w:val="222222"/>
          <w:sz w:val="24"/>
          <w:szCs w:val="24"/>
          <w:shd w:val="clear" w:color="auto" w:fill="FFFFFF"/>
        </w:rPr>
        <w:t>2018</w:t>
      </w:r>
      <w:r w:rsidR="008A485D">
        <w:rPr>
          <w:rFonts w:ascii="Times New Roman" w:hAnsi="Times New Roman" w:cs="Times New Roman"/>
          <w:color w:val="222222"/>
          <w:sz w:val="24"/>
          <w:szCs w:val="24"/>
          <w:shd w:val="clear" w:color="auto" w:fill="FFFFFF"/>
        </w:rPr>
        <w:t>)</w:t>
      </w:r>
      <w:r w:rsidRPr="00081D14">
        <w:rPr>
          <w:rFonts w:ascii="Times New Roman" w:hAnsi="Times New Roman" w:cs="Times New Roman"/>
          <w:sz w:val="24"/>
          <w:szCs w:val="24"/>
        </w:rPr>
        <w:t>. As commander, Sheikh Hamad pursued to break away from Saudi Arabia's retreat track and map a sovereign course. This resulted in mounting pressures in the outcome of the "Arab Spring," and it, in turn, involved the withdrawal of ambassadors. This disaster was fixed on sixteenth November 2014 with the adoption of the Riyadh Supplementary Treaty</w:t>
      </w:r>
      <w:r w:rsidR="0077287B" w:rsidRPr="00081D14">
        <w:rPr>
          <w:rFonts w:ascii="Times New Roman" w:hAnsi="Times New Roman" w:cs="Times New Roman"/>
          <w:sz w:val="24"/>
          <w:szCs w:val="24"/>
        </w:rPr>
        <w:t xml:space="preserve"> (Dorsey 2018)</w:t>
      </w:r>
      <w:r w:rsidRPr="00081D14">
        <w:rPr>
          <w:rFonts w:ascii="Times New Roman" w:hAnsi="Times New Roman" w:cs="Times New Roman"/>
          <w:sz w:val="24"/>
          <w:szCs w:val="24"/>
        </w:rPr>
        <w:t>. The covenant included the eviction of the seven senior Egyptian Muslim Brotherhood members in Turkey. The agreement also included the relocation of some Emirati protestors.</w:t>
      </w:r>
    </w:p>
    <w:p w:rsidR="00020D67" w:rsidRPr="00081D14" w:rsidRDefault="00020D67" w:rsidP="00081D14">
      <w:pPr>
        <w:spacing w:before="100" w:beforeAutospacing="1" w:after="100" w:afterAutospacing="1" w:line="480" w:lineRule="auto"/>
        <w:ind w:firstLine="720"/>
        <w:contextualSpacing/>
        <w:rPr>
          <w:rFonts w:ascii="Times New Roman" w:hAnsi="Times New Roman" w:cs="Times New Roman"/>
          <w:sz w:val="24"/>
          <w:szCs w:val="24"/>
        </w:rPr>
      </w:pPr>
      <w:r w:rsidRPr="00081D14">
        <w:rPr>
          <w:rFonts w:ascii="Times New Roman" w:hAnsi="Times New Roman" w:cs="Times New Roman"/>
          <w:sz w:val="24"/>
          <w:szCs w:val="24"/>
        </w:rPr>
        <w:t>The catastrophe that extended in 2017 has been much more severe in the Gulf region, especially in the Middle East, since it involved the cessation of the land, air, and sea boundaries. The effects that resulted from the closure of land, air, and sea borders by the four nations to Qatar has been sensed on several ranks</w:t>
      </w:r>
      <w:r w:rsidR="008A485D" w:rsidRPr="008A485D">
        <w:rPr>
          <w:rFonts w:ascii="Times New Roman" w:hAnsi="Times New Roman" w:cs="Times New Roman"/>
          <w:color w:val="222222"/>
          <w:sz w:val="24"/>
          <w:szCs w:val="24"/>
          <w:shd w:val="clear" w:color="auto" w:fill="FFFFFF"/>
        </w:rPr>
        <w:t xml:space="preserve"> </w:t>
      </w:r>
      <w:r w:rsidR="008A485D">
        <w:rPr>
          <w:rFonts w:ascii="Times New Roman" w:hAnsi="Times New Roman" w:cs="Times New Roman"/>
          <w:color w:val="222222"/>
          <w:sz w:val="24"/>
          <w:szCs w:val="24"/>
          <w:shd w:val="clear" w:color="auto" w:fill="FFFFFF"/>
        </w:rPr>
        <w:t>(Saif et al., 2018)</w:t>
      </w:r>
      <w:r w:rsidRPr="00081D14">
        <w:rPr>
          <w:rFonts w:ascii="Times New Roman" w:hAnsi="Times New Roman" w:cs="Times New Roman"/>
          <w:sz w:val="24"/>
          <w:szCs w:val="24"/>
        </w:rPr>
        <w:t>. This is not only in the Qatar nation but also in the blockading nations. Some of the economic impacts associated with the Qatar nation's crisis include; the escalating costs of construction, especially in the sector of the World Cup projects, and the reduction of the states Moody's recognition ranking. Moreover, the crisis is considered to be the most severe ever to affect the Gulf Cooperation Council (GCC) based on political status since it intimidates to fetch about its downfall. The United Arab Emirates' drive to marshal nations against Qatar has shifted regional and international treaties, particularly in the Middle East.</w:t>
      </w:r>
    </w:p>
    <w:p w:rsidR="00020D67" w:rsidRPr="00081D14" w:rsidRDefault="00020D67" w:rsidP="00081D14">
      <w:pPr>
        <w:spacing w:before="100" w:beforeAutospacing="1" w:after="100" w:afterAutospacing="1" w:line="480" w:lineRule="auto"/>
        <w:ind w:firstLine="720"/>
        <w:contextualSpacing/>
        <w:rPr>
          <w:rFonts w:ascii="Times New Roman" w:hAnsi="Times New Roman" w:cs="Times New Roman"/>
          <w:sz w:val="24"/>
          <w:szCs w:val="24"/>
        </w:rPr>
      </w:pPr>
      <w:r w:rsidRPr="00081D14">
        <w:rPr>
          <w:rFonts w:ascii="Times New Roman" w:hAnsi="Times New Roman" w:cs="Times New Roman"/>
          <w:sz w:val="24"/>
          <w:szCs w:val="24"/>
        </w:rPr>
        <w:t>Notably, the United Arab Emirates nearness to the Trump administration offers the UAE nation a lot of confidence to device the land, air, and sea boundaries closures</w:t>
      </w:r>
      <w:r w:rsidR="008A485D" w:rsidRPr="008A485D">
        <w:rPr>
          <w:rFonts w:ascii="Times New Roman" w:hAnsi="Times New Roman" w:cs="Times New Roman"/>
          <w:color w:val="222222"/>
          <w:sz w:val="24"/>
          <w:szCs w:val="24"/>
          <w:shd w:val="clear" w:color="auto" w:fill="FFFFFF"/>
        </w:rPr>
        <w:t xml:space="preserve"> </w:t>
      </w:r>
      <w:r w:rsidR="008A485D">
        <w:rPr>
          <w:rFonts w:ascii="Times New Roman" w:hAnsi="Times New Roman" w:cs="Times New Roman"/>
          <w:color w:val="222222"/>
          <w:sz w:val="24"/>
          <w:szCs w:val="24"/>
          <w:shd w:val="clear" w:color="auto" w:fill="FFFFFF"/>
        </w:rPr>
        <w:t xml:space="preserve">(Selmi &amp; Bouoiyour, </w:t>
      </w:r>
      <w:r w:rsidR="008A485D" w:rsidRPr="00DC473D">
        <w:rPr>
          <w:rFonts w:ascii="Times New Roman" w:hAnsi="Times New Roman" w:cs="Times New Roman"/>
          <w:color w:val="222222"/>
          <w:sz w:val="24"/>
          <w:szCs w:val="24"/>
          <w:shd w:val="clear" w:color="auto" w:fill="FFFFFF"/>
        </w:rPr>
        <w:t>2020).</w:t>
      </w:r>
      <w:r w:rsidRPr="00081D14">
        <w:rPr>
          <w:rFonts w:ascii="Times New Roman" w:hAnsi="Times New Roman" w:cs="Times New Roman"/>
          <w:sz w:val="24"/>
          <w:szCs w:val="24"/>
        </w:rPr>
        <w:t xml:space="preserve"> Some of the disaster's societal effects have been serious as a large group of </w:t>
      </w:r>
      <w:r w:rsidRPr="00081D14">
        <w:rPr>
          <w:rFonts w:ascii="Times New Roman" w:hAnsi="Times New Roman" w:cs="Times New Roman"/>
          <w:sz w:val="24"/>
          <w:szCs w:val="24"/>
        </w:rPr>
        <w:lastRenderedPageBreak/>
        <w:t>peoples have been divided. Workers have lost their careers, and many individuals have been powerfully evacuated, thus contributing to increased social cohesion among the individuals in the Gulf region. For the initial time in numerous generations, Qataris remarked to be imperiled to key human rights harms. As the obstructing nations anticipated their actions to have hurting repercussions that Doha would promptly comply with their demands,</w:t>
      </w:r>
      <w:r w:rsidR="008A485D">
        <w:rPr>
          <w:rFonts w:ascii="Times New Roman" w:hAnsi="Times New Roman" w:cs="Times New Roman"/>
          <w:sz w:val="24"/>
          <w:szCs w:val="24"/>
        </w:rPr>
        <w:t xml:space="preserve"> Qatar proved to be more robust (Kourgiotis, </w:t>
      </w:r>
      <w:r w:rsidR="008A485D" w:rsidRPr="00081D14">
        <w:rPr>
          <w:rFonts w:ascii="Times New Roman" w:hAnsi="Times New Roman" w:cs="Times New Roman"/>
          <w:sz w:val="24"/>
          <w:szCs w:val="24"/>
        </w:rPr>
        <w:t>2020</w:t>
      </w:r>
      <w:r w:rsidR="008A485D">
        <w:rPr>
          <w:rFonts w:ascii="Times New Roman" w:hAnsi="Times New Roman" w:cs="Times New Roman"/>
          <w:sz w:val="24"/>
          <w:szCs w:val="24"/>
        </w:rPr>
        <w:t>).</w:t>
      </w:r>
      <w:r w:rsidRPr="00081D14">
        <w:rPr>
          <w:rFonts w:ascii="Times New Roman" w:hAnsi="Times New Roman" w:cs="Times New Roman"/>
          <w:sz w:val="24"/>
          <w:szCs w:val="24"/>
        </w:rPr>
        <w:t xml:space="preserve"> The Qatar leadership's 2014 diplomatic calamity as a warning that the United Arab Emirates would hesitate to enforce harsher future measures. Leaders in Riyadh remain to hold that Doha needs to compromise to their demands. If not, Doha should be ready to face a stretched obstruct. Under such conditions, Qatar's long-term scenario could be harmful, as the closure is hurting the nation more than the impeding states, which have gestured that they are ready to play a waiting game.</w:t>
      </w:r>
    </w:p>
    <w:p w:rsidR="00020D67" w:rsidRPr="00081D14" w:rsidRDefault="00020D67" w:rsidP="00081D14">
      <w:pPr>
        <w:spacing w:before="100" w:beforeAutospacing="1" w:after="100" w:afterAutospacing="1" w:line="480" w:lineRule="auto"/>
        <w:ind w:firstLine="720"/>
        <w:contextualSpacing/>
        <w:rPr>
          <w:rFonts w:ascii="Times New Roman" w:hAnsi="Times New Roman" w:cs="Times New Roman"/>
          <w:sz w:val="24"/>
          <w:szCs w:val="24"/>
        </w:rPr>
      </w:pPr>
    </w:p>
    <w:p w:rsidR="00020D67" w:rsidRPr="00081D14" w:rsidRDefault="00020D67" w:rsidP="00081D14">
      <w:pPr>
        <w:spacing w:before="100" w:beforeAutospacing="1" w:after="100" w:afterAutospacing="1" w:line="480" w:lineRule="auto"/>
        <w:ind w:firstLine="720"/>
        <w:contextualSpacing/>
        <w:jc w:val="center"/>
        <w:rPr>
          <w:rFonts w:ascii="Times New Roman" w:hAnsi="Times New Roman" w:cs="Times New Roman"/>
          <w:b/>
          <w:sz w:val="24"/>
          <w:szCs w:val="24"/>
        </w:rPr>
      </w:pPr>
      <w:r w:rsidRPr="00081D14">
        <w:rPr>
          <w:rFonts w:ascii="Times New Roman" w:hAnsi="Times New Roman" w:cs="Times New Roman"/>
          <w:b/>
          <w:sz w:val="24"/>
          <w:szCs w:val="24"/>
        </w:rPr>
        <w:t>The Effects or Impacts of the Qatar Crisis (the Abyss Disaster) on Qatar's Philanthropic Sector and Saudi-Emirati.</w:t>
      </w:r>
    </w:p>
    <w:p w:rsidR="00020D67" w:rsidRPr="00081D14" w:rsidRDefault="00020D67" w:rsidP="00081D14">
      <w:pPr>
        <w:spacing w:before="100" w:beforeAutospacing="1" w:after="100" w:afterAutospacing="1" w:line="480" w:lineRule="auto"/>
        <w:ind w:firstLine="720"/>
        <w:contextualSpacing/>
        <w:rPr>
          <w:rFonts w:ascii="Times New Roman" w:hAnsi="Times New Roman" w:cs="Times New Roman"/>
          <w:sz w:val="24"/>
          <w:szCs w:val="24"/>
        </w:rPr>
      </w:pPr>
      <w:r w:rsidRPr="00081D14">
        <w:rPr>
          <w:rFonts w:ascii="Times New Roman" w:hAnsi="Times New Roman" w:cs="Times New Roman"/>
          <w:sz w:val="24"/>
          <w:szCs w:val="24"/>
        </w:rPr>
        <w:t>After having talked about the Qatar crisis, in this section, the attention now shifts to the effects of the Abyss crisis on Qatar's philanthropic sector and the Saudi- Emirati. The major focus is on the nature of the philanthropic landscape, philanthropic funding, philanthropic operations, and humanitarian coordination and partnerships</w:t>
      </w:r>
      <w:r w:rsidR="0077287B" w:rsidRPr="00081D14">
        <w:rPr>
          <w:rFonts w:ascii="Times New Roman" w:hAnsi="Times New Roman" w:cs="Times New Roman"/>
          <w:sz w:val="24"/>
          <w:szCs w:val="24"/>
        </w:rPr>
        <w:t xml:space="preserve"> (Kourgiotis 2020)</w:t>
      </w:r>
      <w:r w:rsidRPr="00081D14">
        <w:rPr>
          <w:rFonts w:ascii="Times New Roman" w:hAnsi="Times New Roman" w:cs="Times New Roman"/>
          <w:sz w:val="24"/>
          <w:szCs w:val="24"/>
        </w:rPr>
        <w:t>. Moreover, this section addresses both the negative impacts and the positive impacts of the Qatar crisis.</w:t>
      </w:r>
    </w:p>
    <w:p w:rsidR="00020D67" w:rsidRPr="00081D14" w:rsidRDefault="00020D67" w:rsidP="00081D14">
      <w:pPr>
        <w:spacing w:before="100" w:beforeAutospacing="1" w:after="100" w:afterAutospacing="1" w:line="480" w:lineRule="auto"/>
        <w:ind w:firstLine="720"/>
        <w:contextualSpacing/>
        <w:rPr>
          <w:rFonts w:ascii="Times New Roman" w:hAnsi="Times New Roman" w:cs="Times New Roman"/>
          <w:sz w:val="24"/>
          <w:szCs w:val="24"/>
        </w:rPr>
      </w:pPr>
    </w:p>
    <w:p w:rsidR="00020D67" w:rsidRPr="00081D14" w:rsidRDefault="00020D67" w:rsidP="00081D14">
      <w:pPr>
        <w:spacing w:before="100" w:beforeAutospacing="1" w:after="100" w:afterAutospacing="1" w:line="480" w:lineRule="auto"/>
        <w:ind w:firstLine="720"/>
        <w:contextualSpacing/>
        <w:jc w:val="center"/>
        <w:rPr>
          <w:rFonts w:ascii="Times New Roman" w:hAnsi="Times New Roman" w:cs="Times New Roman"/>
          <w:b/>
          <w:sz w:val="24"/>
          <w:szCs w:val="24"/>
        </w:rPr>
      </w:pPr>
      <w:r w:rsidRPr="00081D14">
        <w:rPr>
          <w:rFonts w:ascii="Times New Roman" w:hAnsi="Times New Roman" w:cs="Times New Roman"/>
          <w:b/>
          <w:sz w:val="24"/>
          <w:szCs w:val="24"/>
        </w:rPr>
        <w:t>Humanitarian Landscape</w:t>
      </w:r>
    </w:p>
    <w:p w:rsidR="00020D67" w:rsidRPr="00081D14" w:rsidRDefault="00020D67" w:rsidP="00081D14">
      <w:pPr>
        <w:spacing w:before="100" w:beforeAutospacing="1" w:after="100" w:afterAutospacing="1" w:line="480" w:lineRule="auto"/>
        <w:ind w:firstLine="720"/>
        <w:contextualSpacing/>
        <w:rPr>
          <w:rFonts w:ascii="Times New Roman" w:hAnsi="Times New Roman" w:cs="Times New Roman"/>
          <w:sz w:val="24"/>
          <w:szCs w:val="24"/>
        </w:rPr>
      </w:pPr>
      <w:r w:rsidRPr="00081D14">
        <w:rPr>
          <w:rFonts w:ascii="Times New Roman" w:hAnsi="Times New Roman" w:cs="Times New Roman"/>
          <w:sz w:val="24"/>
          <w:szCs w:val="24"/>
        </w:rPr>
        <w:t>Before the emergence of the Gulf catastrophe</w:t>
      </w:r>
      <w:r w:rsidR="0077287B" w:rsidRPr="00081D14">
        <w:rPr>
          <w:rFonts w:ascii="Times New Roman" w:hAnsi="Times New Roman" w:cs="Times New Roman"/>
          <w:sz w:val="24"/>
          <w:szCs w:val="24"/>
        </w:rPr>
        <w:t>, Qatar had one of the most dyn</w:t>
      </w:r>
      <w:r w:rsidRPr="00081D14">
        <w:rPr>
          <w:rFonts w:ascii="Times New Roman" w:hAnsi="Times New Roman" w:cs="Times New Roman"/>
          <w:sz w:val="24"/>
          <w:szCs w:val="24"/>
        </w:rPr>
        <w:t xml:space="preserve">amic caring regions in terms of the range of humanitarian actors. Most of Qatar's societies were engaging </w:t>
      </w:r>
      <w:r w:rsidRPr="00081D14">
        <w:rPr>
          <w:rFonts w:ascii="Times New Roman" w:hAnsi="Times New Roman" w:cs="Times New Roman"/>
          <w:sz w:val="24"/>
          <w:szCs w:val="24"/>
        </w:rPr>
        <w:lastRenderedPageBreak/>
        <w:t>themselves internationally in a varied series of events such as elementary caring support, caring for the orphan, academic activities, and substructure. Notably, the Qatar Foundation had some sub-entities performing as philanthropic supporters, which was under Sheikha Moza</w:t>
      </w:r>
      <w:r w:rsidR="008A485D" w:rsidRPr="008A485D">
        <w:rPr>
          <w:rFonts w:ascii="Times New Roman" w:hAnsi="Times New Roman" w:cs="Times New Roman"/>
          <w:sz w:val="24"/>
          <w:szCs w:val="24"/>
        </w:rPr>
        <w:t xml:space="preserve"> </w:t>
      </w:r>
      <w:r w:rsidR="008A485D">
        <w:rPr>
          <w:rFonts w:ascii="Times New Roman" w:hAnsi="Times New Roman" w:cs="Times New Roman"/>
          <w:sz w:val="24"/>
          <w:szCs w:val="24"/>
        </w:rPr>
        <w:t xml:space="preserve">(Ragbag, </w:t>
      </w:r>
      <w:r w:rsidR="008A485D" w:rsidRPr="00081D14">
        <w:rPr>
          <w:rFonts w:ascii="Times New Roman" w:hAnsi="Times New Roman" w:cs="Times New Roman"/>
          <w:sz w:val="24"/>
          <w:szCs w:val="24"/>
        </w:rPr>
        <w:t>2017</w:t>
      </w:r>
      <w:r w:rsidR="008A485D">
        <w:rPr>
          <w:rFonts w:ascii="Times New Roman" w:hAnsi="Times New Roman" w:cs="Times New Roman"/>
          <w:sz w:val="24"/>
          <w:szCs w:val="24"/>
        </w:rPr>
        <w:t>)</w:t>
      </w:r>
      <w:r w:rsidRPr="00081D14">
        <w:rPr>
          <w:rFonts w:ascii="Times New Roman" w:hAnsi="Times New Roman" w:cs="Times New Roman"/>
          <w:sz w:val="24"/>
          <w:szCs w:val="24"/>
        </w:rPr>
        <w:t>. As a result of the Gulf crisis, the Qatar Foundations has scaled down its operations. Even though various small philanthropic charities still operate, the diverse international sectors are relatively lower. Moreover, a major disadvantage of merging is the loss of diversity and identity. This argument proposes that a philanthropic area involving more philanthropic performers in core parastatal bodies executing similar tasks could be fused into a remarkable entity. Thus, by unifying, the humanitarian organization loses the paybacks of diversity.</w:t>
      </w:r>
    </w:p>
    <w:p w:rsidR="00020D67" w:rsidRPr="00081D14" w:rsidRDefault="00020D67" w:rsidP="00081D14">
      <w:pPr>
        <w:spacing w:before="100" w:beforeAutospacing="1" w:after="100" w:afterAutospacing="1" w:line="480" w:lineRule="auto"/>
        <w:ind w:firstLine="720"/>
        <w:contextualSpacing/>
        <w:rPr>
          <w:rFonts w:ascii="Times New Roman" w:hAnsi="Times New Roman" w:cs="Times New Roman"/>
          <w:sz w:val="24"/>
          <w:szCs w:val="24"/>
        </w:rPr>
      </w:pPr>
    </w:p>
    <w:p w:rsidR="00020D67" w:rsidRPr="00081D14" w:rsidRDefault="00020D67" w:rsidP="00081D14">
      <w:pPr>
        <w:spacing w:before="100" w:beforeAutospacing="1" w:after="100" w:afterAutospacing="1" w:line="480" w:lineRule="auto"/>
        <w:ind w:firstLine="720"/>
        <w:contextualSpacing/>
        <w:jc w:val="center"/>
        <w:rPr>
          <w:rFonts w:ascii="Times New Roman" w:hAnsi="Times New Roman" w:cs="Times New Roman"/>
          <w:b/>
          <w:sz w:val="24"/>
          <w:szCs w:val="24"/>
        </w:rPr>
      </w:pPr>
      <w:r w:rsidRPr="00081D14">
        <w:rPr>
          <w:rFonts w:ascii="Times New Roman" w:hAnsi="Times New Roman" w:cs="Times New Roman"/>
          <w:b/>
          <w:sz w:val="24"/>
          <w:szCs w:val="24"/>
        </w:rPr>
        <w:t>Humanitarian funding.</w:t>
      </w:r>
    </w:p>
    <w:p w:rsidR="00020D67" w:rsidRPr="00081D14" w:rsidRDefault="008A485D" w:rsidP="00081D14">
      <w:pPr>
        <w:spacing w:before="100" w:beforeAutospacing="1" w:after="100" w:afterAutospacing="1" w:line="480" w:lineRule="auto"/>
        <w:ind w:firstLine="720"/>
        <w:contextualSpacing/>
        <w:rPr>
          <w:rFonts w:ascii="Times New Roman" w:hAnsi="Times New Roman" w:cs="Times New Roman"/>
          <w:sz w:val="24"/>
          <w:szCs w:val="24"/>
        </w:rPr>
      </w:pPr>
      <w:r>
        <w:rPr>
          <w:rFonts w:ascii="Times New Roman" w:hAnsi="Times New Roman" w:cs="Times New Roman"/>
          <w:color w:val="222222"/>
          <w:sz w:val="24"/>
          <w:szCs w:val="24"/>
          <w:shd w:val="clear" w:color="auto" w:fill="FFFFFF"/>
        </w:rPr>
        <w:t xml:space="preserve">According to Bouoiyour &amp; Selmi, </w:t>
      </w:r>
      <w:r w:rsidRPr="00DC473D">
        <w:rPr>
          <w:rFonts w:ascii="Times New Roman" w:hAnsi="Times New Roman" w:cs="Times New Roman"/>
          <w:color w:val="222222"/>
          <w:sz w:val="24"/>
          <w:szCs w:val="24"/>
          <w:shd w:val="clear" w:color="auto" w:fill="FFFFFF"/>
        </w:rPr>
        <w:t>(2019)</w:t>
      </w:r>
      <w:r>
        <w:rPr>
          <w:rFonts w:ascii="Times New Roman" w:hAnsi="Times New Roman" w:cs="Times New Roman"/>
          <w:color w:val="222222"/>
          <w:sz w:val="24"/>
          <w:szCs w:val="24"/>
          <w:shd w:val="clear" w:color="auto" w:fill="FFFFFF"/>
        </w:rPr>
        <w:t xml:space="preserve">, </w:t>
      </w:r>
      <w:r>
        <w:rPr>
          <w:rFonts w:ascii="Times New Roman" w:hAnsi="Times New Roman" w:cs="Times New Roman"/>
          <w:sz w:val="24"/>
          <w:szCs w:val="24"/>
        </w:rPr>
        <w:t>t</w:t>
      </w:r>
      <w:r w:rsidR="00020D67" w:rsidRPr="00081D14">
        <w:rPr>
          <w:rFonts w:ascii="Times New Roman" w:hAnsi="Times New Roman" w:cs="Times New Roman"/>
          <w:sz w:val="24"/>
          <w:szCs w:val="24"/>
        </w:rPr>
        <w:t xml:space="preserve">he Gulf crisis associated with both political and economic impacts was thought to negatively influence Qatar's philanthropic subsidy. </w:t>
      </w:r>
      <w:r w:rsidR="00020D67" w:rsidRPr="00081D14">
        <w:rPr>
          <w:rFonts w:ascii="Times New Roman" w:hAnsi="Times New Roman" w:cs="Times New Roman"/>
          <w:sz w:val="24"/>
          <w:szCs w:val="24"/>
        </w:rPr>
        <w:tab/>
        <w:t>Since the beginning of the crisis, the humanitarian funding has not declined, and there has been an increased economic uncertainty. In fact, in 2017, Qatar commenced channeling greater proportions of its philanthropic backing through multifaceted networks, especially in the US nation. Also, the commercial health status of Qatar remained comparatively protected</w:t>
      </w:r>
      <w:r w:rsidRPr="008A485D">
        <w:rPr>
          <w:rFonts w:ascii="Times New Roman" w:hAnsi="Times New Roman" w:cs="Times New Roman"/>
          <w:color w:val="222222"/>
          <w:sz w:val="24"/>
          <w:szCs w:val="24"/>
          <w:shd w:val="clear" w:color="auto" w:fill="FFFFFF"/>
        </w:rPr>
        <w:t xml:space="preserve"> </w:t>
      </w:r>
      <w:r>
        <w:rPr>
          <w:rFonts w:ascii="Times New Roman" w:hAnsi="Times New Roman" w:cs="Times New Roman"/>
          <w:color w:val="222222"/>
          <w:sz w:val="24"/>
          <w:szCs w:val="24"/>
          <w:shd w:val="clear" w:color="auto" w:fill="FFFFFF"/>
        </w:rPr>
        <w:t xml:space="preserve">(Ali &amp; Hassan, </w:t>
      </w:r>
      <w:r w:rsidRPr="00DC473D">
        <w:rPr>
          <w:rFonts w:ascii="Times New Roman" w:hAnsi="Times New Roman" w:cs="Times New Roman"/>
          <w:color w:val="222222"/>
          <w:sz w:val="24"/>
          <w:szCs w:val="24"/>
          <w:shd w:val="clear" w:color="auto" w:fill="FFFFFF"/>
        </w:rPr>
        <w:t>2018</w:t>
      </w:r>
      <w:r>
        <w:rPr>
          <w:rFonts w:ascii="Times New Roman" w:hAnsi="Times New Roman" w:cs="Times New Roman"/>
          <w:color w:val="222222"/>
          <w:sz w:val="24"/>
          <w:szCs w:val="24"/>
          <w:shd w:val="clear" w:color="auto" w:fill="FFFFFF"/>
        </w:rPr>
        <w:t>)</w:t>
      </w:r>
      <w:r w:rsidR="00020D67" w:rsidRPr="00081D14">
        <w:rPr>
          <w:rFonts w:ascii="Times New Roman" w:hAnsi="Times New Roman" w:cs="Times New Roman"/>
          <w:sz w:val="24"/>
          <w:szCs w:val="24"/>
        </w:rPr>
        <w:t>.</w:t>
      </w:r>
    </w:p>
    <w:p w:rsidR="00020D67" w:rsidRPr="00081D14" w:rsidRDefault="00020D67" w:rsidP="00081D14">
      <w:pPr>
        <w:spacing w:before="100" w:beforeAutospacing="1" w:after="100" w:afterAutospacing="1" w:line="480" w:lineRule="auto"/>
        <w:ind w:firstLine="720"/>
        <w:contextualSpacing/>
        <w:rPr>
          <w:rFonts w:ascii="Times New Roman" w:hAnsi="Times New Roman" w:cs="Times New Roman"/>
          <w:sz w:val="24"/>
          <w:szCs w:val="24"/>
        </w:rPr>
      </w:pPr>
    </w:p>
    <w:p w:rsidR="00020D67" w:rsidRPr="00081D14" w:rsidRDefault="00020D67" w:rsidP="00081D14">
      <w:pPr>
        <w:spacing w:before="100" w:beforeAutospacing="1" w:after="100" w:afterAutospacing="1" w:line="480" w:lineRule="auto"/>
        <w:ind w:firstLine="720"/>
        <w:contextualSpacing/>
        <w:jc w:val="center"/>
        <w:rPr>
          <w:rFonts w:ascii="Times New Roman" w:hAnsi="Times New Roman" w:cs="Times New Roman"/>
          <w:b/>
          <w:sz w:val="24"/>
          <w:szCs w:val="24"/>
        </w:rPr>
      </w:pPr>
      <w:r w:rsidRPr="00081D14">
        <w:rPr>
          <w:rFonts w:ascii="Times New Roman" w:hAnsi="Times New Roman" w:cs="Times New Roman"/>
          <w:b/>
          <w:sz w:val="24"/>
          <w:szCs w:val="24"/>
        </w:rPr>
        <w:t>Humanitarian Operations.</w:t>
      </w:r>
    </w:p>
    <w:p w:rsidR="00020D67" w:rsidRPr="00081D14" w:rsidRDefault="00020D67" w:rsidP="00081D14">
      <w:pPr>
        <w:spacing w:before="100" w:beforeAutospacing="1" w:after="100" w:afterAutospacing="1" w:line="480" w:lineRule="auto"/>
        <w:ind w:firstLine="720"/>
        <w:contextualSpacing/>
        <w:rPr>
          <w:rFonts w:ascii="Times New Roman" w:hAnsi="Times New Roman" w:cs="Times New Roman"/>
          <w:sz w:val="24"/>
          <w:szCs w:val="24"/>
        </w:rPr>
      </w:pPr>
      <w:r w:rsidRPr="00081D14">
        <w:rPr>
          <w:rFonts w:ascii="Times New Roman" w:hAnsi="Times New Roman" w:cs="Times New Roman"/>
          <w:sz w:val="24"/>
          <w:szCs w:val="24"/>
        </w:rPr>
        <w:t xml:space="preserve">The effects of the Qatar disaster on the philanthropic landscape, funding, and harmonization are the commencement of humanitarian operations' impacts. For instance, some humanitarian developments that would have consumed days now need many months, and </w:t>
      </w:r>
      <w:r w:rsidRPr="00081D14">
        <w:rPr>
          <w:rFonts w:ascii="Times New Roman" w:hAnsi="Times New Roman" w:cs="Times New Roman"/>
          <w:sz w:val="24"/>
          <w:szCs w:val="24"/>
        </w:rPr>
        <w:lastRenderedPageBreak/>
        <w:t>governments have decelerated to an end. Moreover, the Gulf catastrophe has escalated the commercial trials facing Qatar humanitarian organizations</w:t>
      </w:r>
      <w:r w:rsidR="008A485D" w:rsidRPr="008A485D">
        <w:rPr>
          <w:rFonts w:ascii="Times New Roman" w:hAnsi="Times New Roman" w:cs="Times New Roman"/>
          <w:sz w:val="24"/>
          <w:szCs w:val="24"/>
        </w:rPr>
        <w:t xml:space="preserve"> </w:t>
      </w:r>
      <w:r w:rsidR="008A485D">
        <w:rPr>
          <w:rFonts w:ascii="Times New Roman" w:hAnsi="Times New Roman" w:cs="Times New Roman"/>
          <w:sz w:val="24"/>
          <w:szCs w:val="24"/>
        </w:rPr>
        <w:t xml:space="preserve">(Ulrich, </w:t>
      </w:r>
      <w:r w:rsidR="008A485D" w:rsidRPr="00DC473D">
        <w:rPr>
          <w:rFonts w:ascii="Times New Roman" w:hAnsi="Times New Roman" w:cs="Times New Roman"/>
          <w:sz w:val="24"/>
          <w:szCs w:val="24"/>
        </w:rPr>
        <w:t>2018</w:t>
      </w:r>
      <w:r w:rsidR="008A485D">
        <w:rPr>
          <w:rFonts w:ascii="Times New Roman" w:hAnsi="Times New Roman" w:cs="Times New Roman"/>
          <w:sz w:val="24"/>
          <w:szCs w:val="24"/>
        </w:rPr>
        <w:t>)</w:t>
      </w:r>
      <w:r w:rsidRPr="00081D14">
        <w:rPr>
          <w:rFonts w:ascii="Times New Roman" w:hAnsi="Times New Roman" w:cs="Times New Roman"/>
          <w:sz w:val="24"/>
          <w:szCs w:val="24"/>
        </w:rPr>
        <w:t>. Nevertheless, the Qatar restrictions current limits the daily total philanthropic organizations may transfer outside of the state. Also, in some situations, interruptions to straight heirs in the humanitarian crisis have been Spartan. Qatar's humanitarian support to Arab nations has enticed the most solid politicization on the ground since they are seen as the driving force of the Gulf crisis.</w:t>
      </w:r>
    </w:p>
    <w:p w:rsidR="00020D67" w:rsidRPr="00081D14" w:rsidRDefault="00020D67" w:rsidP="00081D14">
      <w:pPr>
        <w:spacing w:before="100" w:beforeAutospacing="1" w:after="100" w:afterAutospacing="1" w:line="480" w:lineRule="auto"/>
        <w:ind w:firstLine="720"/>
        <w:contextualSpacing/>
        <w:rPr>
          <w:rFonts w:ascii="Times New Roman" w:hAnsi="Times New Roman" w:cs="Times New Roman"/>
          <w:sz w:val="24"/>
          <w:szCs w:val="24"/>
        </w:rPr>
      </w:pPr>
    </w:p>
    <w:p w:rsidR="00020D67" w:rsidRPr="00081D14" w:rsidRDefault="00020D67" w:rsidP="00081D14">
      <w:pPr>
        <w:spacing w:before="100" w:beforeAutospacing="1" w:after="100" w:afterAutospacing="1" w:line="480" w:lineRule="auto"/>
        <w:ind w:firstLine="720"/>
        <w:contextualSpacing/>
        <w:jc w:val="center"/>
        <w:rPr>
          <w:rFonts w:ascii="Times New Roman" w:hAnsi="Times New Roman" w:cs="Times New Roman"/>
          <w:b/>
          <w:sz w:val="24"/>
          <w:szCs w:val="24"/>
        </w:rPr>
      </w:pPr>
      <w:r w:rsidRPr="00081D14">
        <w:rPr>
          <w:rFonts w:ascii="Times New Roman" w:hAnsi="Times New Roman" w:cs="Times New Roman"/>
          <w:b/>
          <w:sz w:val="24"/>
          <w:szCs w:val="24"/>
        </w:rPr>
        <w:t>Humanitarian coordination and partnerships.</w:t>
      </w:r>
    </w:p>
    <w:p w:rsidR="00020D67" w:rsidRPr="00081D14" w:rsidRDefault="008A485D" w:rsidP="00081D14">
      <w:pPr>
        <w:spacing w:before="100" w:beforeAutospacing="1" w:after="100" w:afterAutospacing="1" w:line="480" w:lineRule="auto"/>
        <w:ind w:firstLine="720"/>
        <w:contextualSpacing/>
        <w:rPr>
          <w:rFonts w:ascii="Times New Roman" w:hAnsi="Times New Roman" w:cs="Times New Roman"/>
          <w:sz w:val="24"/>
          <w:szCs w:val="24"/>
        </w:rPr>
      </w:pPr>
      <w:r>
        <w:rPr>
          <w:rFonts w:ascii="Times New Roman" w:hAnsi="Times New Roman" w:cs="Times New Roman"/>
          <w:color w:val="222222"/>
          <w:sz w:val="24"/>
          <w:szCs w:val="24"/>
          <w:shd w:val="clear" w:color="auto" w:fill="FFFFFF"/>
        </w:rPr>
        <w:t xml:space="preserve">Bouoiyour &amp; Selmi </w:t>
      </w:r>
      <w:r w:rsidRPr="00DC473D">
        <w:rPr>
          <w:rFonts w:ascii="Times New Roman" w:hAnsi="Times New Roman" w:cs="Times New Roman"/>
          <w:color w:val="222222"/>
          <w:sz w:val="24"/>
          <w:szCs w:val="24"/>
          <w:shd w:val="clear" w:color="auto" w:fill="FFFFFF"/>
        </w:rPr>
        <w:t>(2019</w:t>
      </w:r>
      <w:r>
        <w:rPr>
          <w:rFonts w:ascii="Times New Roman" w:hAnsi="Times New Roman" w:cs="Times New Roman"/>
          <w:color w:val="222222"/>
          <w:sz w:val="24"/>
          <w:szCs w:val="24"/>
          <w:shd w:val="clear" w:color="auto" w:fill="FFFFFF"/>
        </w:rPr>
        <w:t xml:space="preserve">), hinted that </w:t>
      </w:r>
      <w:r>
        <w:rPr>
          <w:rFonts w:ascii="Times New Roman" w:hAnsi="Times New Roman" w:cs="Times New Roman"/>
          <w:sz w:val="24"/>
          <w:szCs w:val="24"/>
        </w:rPr>
        <w:t>t</w:t>
      </w:r>
      <w:r w:rsidR="00020D67" w:rsidRPr="00081D14">
        <w:rPr>
          <w:rFonts w:ascii="Times New Roman" w:hAnsi="Times New Roman" w:cs="Times New Roman"/>
          <w:sz w:val="24"/>
          <w:szCs w:val="24"/>
        </w:rPr>
        <w:t>he Qatar crisis's emergence has halted the various means of discussion between the Qatar state and the Saudi-Emirati. Therefore, the call for a regional humanitarian group that advocates the doctrines of objectivity was anticipated to provide an opportunity for communication. Before the crisis, Qatar Aid had several combined enterprises with Bahrain's Aid Commission, all of which have been discontinued. The advancement of coordination under the Gulf cooperation council (GCC) to improved tie the philanthropic and longer-term development programming has come to an end</w:t>
      </w:r>
      <w:r w:rsidRPr="008A485D">
        <w:rPr>
          <w:rFonts w:ascii="Times New Roman" w:hAnsi="Times New Roman" w:cs="Times New Roman"/>
          <w:sz w:val="24"/>
          <w:szCs w:val="24"/>
        </w:rPr>
        <w:t xml:space="preserve"> </w:t>
      </w:r>
      <w:r>
        <w:rPr>
          <w:rFonts w:ascii="Times New Roman" w:hAnsi="Times New Roman" w:cs="Times New Roman"/>
          <w:sz w:val="24"/>
          <w:szCs w:val="24"/>
        </w:rPr>
        <w:t xml:space="preserve">(Dorsey, </w:t>
      </w:r>
      <w:r w:rsidRPr="00081D14">
        <w:rPr>
          <w:rFonts w:ascii="Times New Roman" w:hAnsi="Times New Roman" w:cs="Times New Roman"/>
          <w:sz w:val="24"/>
          <w:szCs w:val="24"/>
        </w:rPr>
        <w:t>2018</w:t>
      </w:r>
      <w:r>
        <w:rPr>
          <w:rFonts w:ascii="Times New Roman" w:hAnsi="Times New Roman" w:cs="Times New Roman"/>
          <w:sz w:val="24"/>
          <w:szCs w:val="24"/>
        </w:rPr>
        <w:t>)</w:t>
      </w:r>
      <w:r w:rsidR="00020D67" w:rsidRPr="00081D14">
        <w:rPr>
          <w:rFonts w:ascii="Times New Roman" w:hAnsi="Times New Roman" w:cs="Times New Roman"/>
          <w:sz w:val="24"/>
          <w:szCs w:val="24"/>
        </w:rPr>
        <w:t xml:space="preserve">. The Qatar crisis has also generated obstacles to philanthropic harmonization between Abyss nations and the universal philanthropic organization. For instance, traveling between the GCC states and Qatar are more problematic as straight flights between the blockading states and the Qatar state have been annulled. Further, the Qatar crisis has created obstacles to bilateral cooperation. </w:t>
      </w:r>
      <w:r w:rsidRPr="00DC473D">
        <w:rPr>
          <w:rFonts w:ascii="Times New Roman" w:hAnsi="Times New Roman" w:cs="Times New Roman"/>
          <w:color w:val="222222"/>
          <w:sz w:val="24"/>
          <w:szCs w:val="24"/>
          <w:shd w:val="clear" w:color="auto" w:fill="FFFFFF"/>
        </w:rPr>
        <w:t>Saif</w:t>
      </w:r>
      <w:r w:rsidRPr="00081D14">
        <w:rPr>
          <w:rFonts w:ascii="Times New Roman" w:hAnsi="Times New Roman" w:cs="Times New Roman"/>
          <w:sz w:val="24"/>
          <w:szCs w:val="24"/>
        </w:rPr>
        <w:t xml:space="preserve"> </w:t>
      </w:r>
      <w:r>
        <w:rPr>
          <w:rFonts w:ascii="Times New Roman" w:hAnsi="Times New Roman" w:cs="Times New Roman"/>
          <w:sz w:val="24"/>
          <w:szCs w:val="24"/>
        </w:rPr>
        <w:t>et al., (2018), hinted that t</w:t>
      </w:r>
      <w:r w:rsidR="00020D67" w:rsidRPr="00081D14">
        <w:rPr>
          <w:rFonts w:ascii="Times New Roman" w:hAnsi="Times New Roman" w:cs="Times New Roman"/>
          <w:sz w:val="24"/>
          <w:szCs w:val="24"/>
        </w:rPr>
        <w:t>he crisis has escalated the local civil setting's complication to the extent that the team in the United Nations state consumes much time and expend more resources on the political examination to get the message across to the headquarters.</w:t>
      </w:r>
    </w:p>
    <w:p w:rsidR="00020D67" w:rsidRPr="00081D14" w:rsidRDefault="00020D67" w:rsidP="00081D14">
      <w:pPr>
        <w:spacing w:before="100" w:beforeAutospacing="1" w:after="100" w:afterAutospacing="1" w:line="480" w:lineRule="auto"/>
        <w:ind w:firstLine="720"/>
        <w:contextualSpacing/>
        <w:rPr>
          <w:rFonts w:ascii="Times New Roman" w:hAnsi="Times New Roman" w:cs="Times New Roman"/>
          <w:sz w:val="24"/>
          <w:szCs w:val="24"/>
        </w:rPr>
      </w:pPr>
    </w:p>
    <w:p w:rsidR="00020D67" w:rsidRPr="00081D14" w:rsidRDefault="00020D67" w:rsidP="00081D14">
      <w:pPr>
        <w:spacing w:before="100" w:beforeAutospacing="1" w:after="100" w:afterAutospacing="1" w:line="480" w:lineRule="auto"/>
        <w:ind w:firstLine="720"/>
        <w:contextualSpacing/>
        <w:jc w:val="center"/>
        <w:rPr>
          <w:rFonts w:ascii="Times New Roman" w:hAnsi="Times New Roman" w:cs="Times New Roman"/>
          <w:b/>
          <w:sz w:val="24"/>
          <w:szCs w:val="24"/>
        </w:rPr>
      </w:pPr>
      <w:r w:rsidRPr="00081D14">
        <w:rPr>
          <w:rFonts w:ascii="Times New Roman" w:hAnsi="Times New Roman" w:cs="Times New Roman"/>
          <w:b/>
          <w:sz w:val="24"/>
          <w:szCs w:val="24"/>
        </w:rPr>
        <w:t>The Crisis in Yemen.</w:t>
      </w:r>
    </w:p>
    <w:p w:rsidR="00020D67" w:rsidRPr="00081D14" w:rsidRDefault="00020D67" w:rsidP="00081D14">
      <w:pPr>
        <w:spacing w:before="100" w:beforeAutospacing="1" w:after="100" w:afterAutospacing="1" w:line="480" w:lineRule="auto"/>
        <w:ind w:firstLine="720"/>
        <w:contextualSpacing/>
        <w:rPr>
          <w:rFonts w:ascii="Times New Roman" w:hAnsi="Times New Roman" w:cs="Times New Roman"/>
          <w:sz w:val="24"/>
          <w:szCs w:val="24"/>
        </w:rPr>
      </w:pPr>
      <w:r w:rsidRPr="00081D14">
        <w:rPr>
          <w:rFonts w:ascii="Times New Roman" w:hAnsi="Times New Roman" w:cs="Times New Roman"/>
          <w:sz w:val="24"/>
          <w:szCs w:val="24"/>
        </w:rPr>
        <w:t>The equipped war in Yemen has resulted in the world's biggest humanitarian crisis as it has killed and injured thousands of Yemen citizens. According to a Yemen state data project, almost more than 17,500 citizens were murdered and incapacitated since 2015, and more than twenty million peoples are suffering from food insecurity</w:t>
      </w:r>
      <w:r w:rsidR="0077287B" w:rsidRPr="00081D14">
        <w:rPr>
          <w:rFonts w:ascii="Times New Roman" w:hAnsi="Times New Roman" w:cs="Times New Roman"/>
          <w:sz w:val="24"/>
          <w:szCs w:val="24"/>
        </w:rPr>
        <w:t xml:space="preserve"> (Dorsey 2018)</w:t>
      </w:r>
      <w:r w:rsidRPr="00081D14">
        <w:rPr>
          <w:rFonts w:ascii="Times New Roman" w:hAnsi="Times New Roman" w:cs="Times New Roman"/>
          <w:sz w:val="24"/>
          <w:szCs w:val="24"/>
        </w:rPr>
        <w:t>. Notably, almost ten million of the civilians in Yemen are at risk of death. Over the past years, the existing union between the Houthi forces and Ali Abdullah Saleh, who was the former Yemen president, came to an end after Saleh's killing. The fracturing of the existing alliances came after clashes in December 2017, led by the Houthi forces. In southern Yemen, they have backed rival Yemen groups resulting in the Saudi supporting Yemen government and the United Arab Emirate supporting the Southern Transitional Council (STC)</w:t>
      </w:r>
      <w:r w:rsidR="008A485D" w:rsidRPr="008A485D">
        <w:rPr>
          <w:rFonts w:ascii="Times New Roman" w:hAnsi="Times New Roman" w:cs="Times New Roman"/>
          <w:color w:val="222222"/>
          <w:sz w:val="24"/>
          <w:szCs w:val="24"/>
          <w:shd w:val="clear" w:color="auto" w:fill="FFFFFF"/>
        </w:rPr>
        <w:t xml:space="preserve"> </w:t>
      </w:r>
      <w:r w:rsidR="008A485D">
        <w:rPr>
          <w:rFonts w:ascii="Times New Roman" w:hAnsi="Times New Roman" w:cs="Times New Roman"/>
          <w:color w:val="222222"/>
          <w:sz w:val="24"/>
          <w:szCs w:val="24"/>
          <w:shd w:val="clear" w:color="auto" w:fill="FFFFFF"/>
        </w:rPr>
        <w:t xml:space="preserve">(Selmi &amp; Bouoiyour, </w:t>
      </w:r>
      <w:r w:rsidR="008A485D" w:rsidRPr="00DC473D">
        <w:rPr>
          <w:rFonts w:ascii="Times New Roman" w:hAnsi="Times New Roman" w:cs="Times New Roman"/>
          <w:color w:val="222222"/>
          <w:sz w:val="24"/>
          <w:szCs w:val="24"/>
          <w:shd w:val="clear" w:color="auto" w:fill="FFFFFF"/>
        </w:rPr>
        <w:t>2020</w:t>
      </w:r>
      <w:r w:rsidR="008A485D">
        <w:rPr>
          <w:rFonts w:ascii="Times New Roman" w:hAnsi="Times New Roman" w:cs="Times New Roman"/>
          <w:color w:val="222222"/>
          <w:sz w:val="24"/>
          <w:szCs w:val="24"/>
          <w:shd w:val="clear" w:color="auto" w:fill="FFFFFF"/>
        </w:rPr>
        <w:t>)</w:t>
      </w:r>
      <w:r w:rsidRPr="00081D14">
        <w:rPr>
          <w:rFonts w:ascii="Times New Roman" w:hAnsi="Times New Roman" w:cs="Times New Roman"/>
          <w:sz w:val="24"/>
          <w:szCs w:val="24"/>
        </w:rPr>
        <w:t>.</w:t>
      </w:r>
    </w:p>
    <w:p w:rsidR="00020D67" w:rsidRPr="00081D14" w:rsidRDefault="00020D67" w:rsidP="00081D14">
      <w:pPr>
        <w:spacing w:before="100" w:beforeAutospacing="1" w:after="100" w:afterAutospacing="1" w:line="480" w:lineRule="auto"/>
        <w:ind w:firstLine="720"/>
        <w:contextualSpacing/>
        <w:rPr>
          <w:rFonts w:ascii="Times New Roman" w:hAnsi="Times New Roman" w:cs="Times New Roman"/>
          <w:sz w:val="24"/>
          <w:szCs w:val="24"/>
        </w:rPr>
      </w:pPr>
      <w:r w:rsidRPr="00081D14">
        <w:rPr>
          <w:rFonts w:ascii="Times New Roman" w:hAnsi="Times New Roman" w:cs="Times New Roman"/>
          <w:sz w:val="24"/>
          <w:szCs w:val="24"/>
        </w:rPr>
        <w:t>In 2019 August, rattles happened between the government of Yemen and the STC forces. Across the states, the citizens suffered from a lack of basic amenities, abusive native security forces, and ruined governance in the health sector and the judicial system. Furthermore, the Yemen state's economy, which has already been crumbly before the emergence of the crisis, has been solemnly affected. Such a crisis contributed to many Yemen civilians start living under an unsteady source of income. The state's ruined economy has deteriorated the humanitarian disaster. Since March 2015, the alliance has shepherded abundant undiscerning and unbalanced airstrikes killing many civilians and hitting civilian's structures. The Houthi forces have used forbidden antipersonnel landmines and enrolled youngsters in such forces.</w:t>
      </w:r>
      <w:r w:rsidR="0077287B" w:rsidRPr="00081D14">
        <w:rPr>
          <w:rFonts w:ascii="Times New Roman" w:hAnsi="Times New Roman" w:cs="Times New Roman"/>
          <w:sz w:val="24"/>
          <w:szCs w:val="24"/>
        </w:rPr>
        <w:t xml:space="preserve"> Kourgiotis (2020), hinted that i</w:t>
      </w:r>
      <w:r w:rsidRPr="00081D14">
        <w:rPr>
          <w:rFonts w:ascii="Times New Roman" w:hAnsi="Times New Roman" w:cs="Times New Roman"/>
          <w:sz w:val="24"/>
          <w:szCs w:val="24"/>
        </w:rPr>
        <w:t xml:space="preserve">n August 2019, the Saudi led alliance carried out several bombings on a Houthi confinement center, murdering at least two hundred people. The occurrence was the only lethal </w:t>
      </w:r>
      <w:r w:rsidRPr="00081D14">
        <w:rPr>
          <w:rFonts w:ascii="Times New Roman" w:hAnsi="Times New Roman" w:cs="Times New Roman"/>
          <w:sz w:val="24"/>
          <w:szCs w:val="24"/>
        </w:rPr>
        <w:lastRenderedPageBreak/>
        <w:t>attack since the crisis began in 2015. Houthi forces have constantly fired weaponry broadly into Yemen towns like Hodeida and launched undiscerning airborne arms into Saudi Arabia.</w:t>
      </w:r>
    </w:p>
    <w:p w:rsidR="00020D67" w:rsidRPr="00081D14" w:rsidRDefault="00020D67" w:rsidP="00081D14">
      <w:pPr>
        <w:spacing w:before="100" w:beforeAutospacing="1" w:after="100" w:afterAutospacing="1" w:line="480" w:lineRule="auto"/>
        <w:ind w:firstLine="720"/>
        <w:contextualSpacing/>
        <w:rPr>
          <w:rFonts w:ascii="Times New Roman" w:hAnsi="Times New Roman" w:cs="Times New Roman"/>
          <w:sz w:val="24"/>
          <w:szCs w:val="24"/>
        </w:rPr>
      </w:pPr>
    </w:p>
    <w:p w:rsidR="00020D67" w:rsidRPr="00081D14" w:rsidRDefault="00020D67" w:rsidP="00081D14">
      <w:pPr>
        <w:spacing w:before="100" w:beforeAutospacing="1" w:after="100" w:afterAutospacing="1" w:line="480" w:lineRule="auto"/>
        <w:ind w:firstLine="720"/>
        <w:contextualSpacing/>
        <w:jc w:val="center"/>
        <w:rPr>
          <w:rFonts w:ascii="Times New Roman" w:hAnsi="Times New Roman" w:cs="Times New Roman"/>
          <w:b/>
          <w:sz w:val="24"/>
          <w:szCs w:val="24"/>
        </w:rPr>
      </w:pPr>
      <w:r w:rsidRPr="00081D14">
        <w:rPr>
          <w:rFonts w:ascii="Times New Roman" w:hAnsi="Times New Roman" w:cs="Times New Roman"/>
          <w:b/>
          <w:sz w:val="24"/>
          <w:szCs w:val="24"/>
        </w:rPr>
        <w:t xml:space="preserve">How the Yemen Crisis is Strengthened from the Two-State Relationship Positively or </w:t>
      </w:r>
      <w:r w:rsidR="008A485D" w:rsidRPr="00081D14">
        <w:rPr>
          <w:rFonts w:ascii="Times New Roman" w:hAnsi="Times New Roman" w:cs="Times New Roman"/>
          <w:b/>
          <w:sz w:val="24"/>
          <w:szCs w:val="24"/>
        </w:rPr>
        <w:t>Strongly?</w:t>
      </w:r>
    </w:p>
    <w:p w:rsidR="00020D67" w:rsidRPr="00081D14" w:rsidRDefault="008A485D" w:rsidP="00081D14">
      <w:pPr>
        <w:spacing w:before="100" w:beforeAutospacing="1" w:after="100" w:afterAutospacing="1" w:line="480" w:lineRule="auto"/>
        <w:ind w:firstLine="720"/>
        <w:contextualSpacing/>
        <w:rPr>
          <w:rFonts w:ascii="Times New Roman" w:hAnsi="Times New Roman" w:cs="Times New Roman"/>
          <w:sz w:val="24"/>
          <w:szCs w:val="24"/>
        </w:rPr>
      </w:pPr>
      <w:r>
        <w:rPr>
          <w:rFonts w:ascii="Times New Roman" w:hAnsi="Times New Roman" w:cs="Times New Roman"/>
          <w:color w:val="222222"/>
          <w:sz w:val="24"/>
          <w:szCs w:val="24"/>
          <w:shd w:val="clear" w:color="auto" w:fill="FFFFFF"/>
        </w:rPr>
        <w:t xml:space="preserve">According to Selmi &amp; Bouoiyour </w:t>
      </w:r>
      <w:r w:rsidRPr="00DC473D">
        <w:rPr>
          <w:rFonts w:ascii="Times New Roman" w:hAnsi="Times New Roman" w:cs="Times New Roman"/>
          <w:color w:val="222222"/>
          <w:sz w:val="24"/>
          <w:szCs w:val="24"/>
          <w:shd w:val="clear" w:color="auto" w:fill="FFFFFF"/>
        </w:rPr>
        <w:t>(2020</w:t>
      </w:r>
      <w:r>
        <w:rPr>
          <w:rFonts w:ascii="Times New Roman" w:hAnsi="Times New Roman" w:cs="Times New Roman"/>
          <w:color w:val="222222"/>
          <w:sz w:val="24"/>
          <w:szCs w:val="24"/>
          <w:shd w:val="clear" w:color="auto" w:fill="FFFFFF"/>
        </w:rPr>
        <w:t xml:space="preserve">), </w:t>
      </w:r>
      <w:r w:rsidR="00020D67" w:rsidRPr="00081D14">
        <w:rPr>
          <w:rFonts w:ascii="Times New Roman" w:hAnsi="Times New Roman" w:cs="Times New Roman"/>
          <w:sz w:val="24"/>
          <w:szCs w:val="24"/>
        </w:rPr>
        <w:t>United Nations has contributed to strengthening the relationship between the two nations. Notably, the United Nations-backed peace negotiations between the two states have shown some progress though the conflict has not come to an end. Also, by December 2018, talks that happened in Stockholm contributed to relieving the progress of the conflict between the two states</w:t>
      </w:r>
      <w:r w:rsidR="0077287B" w:rsidRPr="00081D14">
        <w:rPr>
          <w:rFonts w:ascii="Times New Roman" w:hAnsi="Times New Roman" w:cs="Times New Roman"/>
          <w:sz w:val="24"/>
          <w:szCs w:val="24"/>
        </w:rPr>
        <w:t xml:space="preserve"> (Kmietowicz 2017)</w:t>
      </w:r>
      <w:r w:rsidR="00020D67" w:rsidRPr="00081D14">
        <w:rPr>
          <w:rFonts w:ascii="Times New Roman" w:hAnsi="Times New Roman" w:cs="Times New Roman"/>
          <w:sz w:val="24"/>
          <w:szCs w:val="24"/>
        </w:rPr>
        <w:t xml:space="preserve">. Stockholm called for a cease-fire in Hodeida's vibrant anchorage town whereby the interchange of more than fifteen thousand detainees and formation of a dual team would contribute to de-escalating ferocity. The efforts to device the covenant have always been ineffective. However, disunions within the Saudi-led alliance have reduced expectations for the border steadfastness. The condition has deteriorated further due to Houthis claiming concern for a canister bout on Saudi Aramco oil amenities. </w:t>
      </w:r>
      <w:r>
        <w:rPr>
          <w:rFonts w:ascii="Times New Roman" w:hAnsi="Times New Roman" w:cs="Times New Roman"/>
          <w:sz w:val="24"/>
          <w:szCs w:val="24"/>
        </w:rPr>
        <w:t xml:space="preserve">Qureshi </w:t>
      </w:r>
      <w:r w:rsidRPr="00081D14">
        <w:rPr>
          <w:rFonts w:ascii="Times New Roman" w:hAnsi="Times New Roman" w:cs="Times New Roman"/>
          <w:sz w:val="24"/>
          <w:szCs w:val="24"/>
        </w:rPr>
        <w:t>(2020</w:t>
      </w:r>
      <w:r>
        <w:rPr>
          <w:rFonts w:ascii="Times New Roman" w:hAnsi="Times New Roman" w:cs="Times New Roman"/>
          <w:sz w:val="24"/>
          <w:szCs w:val="24"/>
        </w:rPr>
        <w:t xml:space="preserve">), hinted that </w:t>
      </w:r>
      <w:r w:rsidR="00020D67" w:rsidRPr="00081D14">
        <w:rPr>
          <w:rFonts w:ascii="Times New Roman" w:hAnsi="Times New Roman" w:cs="Times New Roman"/>
          <w:sz w:val="24"/>
          <w:szCs w:val="24"/>
        </w:rPr>
        <w:t>United Nations CCTVs resolved that the Houthis did not bring out the violence, which the alliance censured on Iran. Some specialists perceive the Houthis' readiness to privilege the violence as a symbol of their growing alliance with the Iranian government. This might encourage Saudi Arabia to extra upturn its assurance to the alternative clash, they say, particularly as changed ferocity in prompt 2020 conveyed defensive achievements for the Houthis</w:t>
      </w:r>
      <w:r w:rsidR="0077287B" w:rsidRPr="00081D14">
        <w:rPr>
          <w:rFonts w:ascii="Times New Roman" w:hAnsi="Times New Roman" w:cs="Times New Roman"/>
          <w:sz w:val="24"/>
          <w:szCs w:val="24"/>
        </w:rPr>
        <w:t xml:space="preserve"> (Kmietowicz 2017)</w:t>
      </w:r>
      <w:r w:rsidR="00020D67" w:rsidRPr="00081D14">
        <w:rPr>
          <w:rFonts w:ascii="Times New Roman" w:hAnsi="Times New Roman" w:cs="Times New Roman"/>
          <w:sz w:val="24"/>
          <w:szCs w:val="24"/>
        </w:rPr>
        <w:t xml:space="preserve">. Though the Riyadh Covenant seemed to author when the STC confirmed self-governance in March, the secessionists' return to the promise has raised expectations that Yemen can overwhelm its core separations. Still, harmony </w:t>
      </w:r>
      <w:r w:rsidR="00020D67" w:rsidRPr="00081D14">
        <w:rPr>
          <w:rFonts w:ascii="Times New Roman" w:hAnsi="Times New Roman" w:cs="Times New Roman"/>
          <w:sz w:val="24"/>
          <w:szCs w:val="24"/>
        </w:rPr>
        <w:lastRenderedPageBreak/>
        <w:t>amid the worldwide known régime and the Houthis remains indefinable. Specialists show concern that lasting resistance between local actors, comprising Iran, Saudi Arabia, and the UAE, could mean the conflict will endure.</w:t>
      </w:r>
    </w:p>
    <w:p w:rsidR="00020D67" w:rsidRPr="00081D14" w:rsidRDefault="00020D67" w:rsidP="00081D14">
      <w:pPr>
        <w:spacing w:before="100" w:beforeAutospacing="1" w:after="100" w:afterAutospacing="1" w:line="480" w:lineRule="auto"/>
        <w:ind w:firstLine="720"/>
        <w:contextualSpacing/>
        <w:rPr>
          <w:rFonts w:ascii="Times New Roman" w:hAnsi="Times New Roman" w:cs="Times New Roman"/>
          <w:sz w:val="24"/>
          <w:szCs w:val="24"/>
        </w:rPr>
      </w:pPr>
    </w:p>
    <w:p w:rsidR="00020D67" w:rsidRPr="00081D14" w:rsidRDefault="00020D67" w:rsidP="00081D14">
      <w:pPr>
        <w:spacing w:before="100" w:beforeAutospacing="1" w:after="100" w:afterAutospacing="1" w:line="480" w:lineRule="auto"/>
        <w:ind w:firstLine="720"/>
        <w:contextualSpacing/>
        <w:jc w:val="center"/>
        <w:rPr>
          <w:rFonts w:ascii="Times New Roman" w:hAnsi="Times New Roman" w:cs="Times New Roman"/>
          <w:b/>
          <w:sz w:val="24"/>
          <w:szCs w:val="24"/>
        </w:rPr>
      </w:pPr>
      <w:r w:rsidRPr="00081D14">
        <w:rPr>
          <w:rFonts w:ascii="Times New Roman" w:hAnsi="Times New Roman" w:cs="Times New Roman"/>
          <w:b/>
          <w:sz w:val="24"/>
          <w:szCs w:val="24"/>
        </w:rPr>
        <w:t>Conclusion</w:t>
      </w:r>
    </w:p>
    <w:p w:rsidR="008A485D" w:rsidRDefault="00020D67" w:rsidP="008A485D">
      <w:pPr>
        <w:spacing w:before="100" w:beforeAutospacing="1" w:after="100" w:afterAutospacing="1" w:line="480" w:lineRule="auto"/>
        <w:ind w:firstLine="720"/>
        <w:contextualSpacing/>
        <w:rPr>
          <w:rFonts w:ascii="Times New Roman" w:hAnsi="Times New Roman" w:cs="Times New Roman"/>
          <w:sz w:val="24"/>
          <w:szCs w:val="24"/>
        </w:rPr>
      </w:pPr>
      <w:r w:rsidRPr="00081D14">
        <w:rPr>
          <w:rFonts w:ascii="Times New Roman" w:hAnsi="Times New Roman" w:cs="Times New Roman"/>
          <w:sz w:val="24"/>
          <w:szCs w:val="24"/>
        </w:rPr>
        <w:t xml:space="preserve"> In conclusion, the </w:t>
      </w:r>
      <w:r w:rsidR="008A485D" w:rsidRPr="00081D14">
        <w:rPr>
          <w:rFonts w:ascii="Times New Roman" w:hAnsi="Times New Roman" w:cs="Times New Roman"/>
          <w:sz w:val="24"/>
          <w:szCs w:val="24"/>
        </w:rPr>
        <w:t>Gulf</w:t>
      </w:r>
      <w:r w:rsidRPr="00081D14">
        <w:rPr>
          <w:rFonts w:ascii="Times New Roman" w:hAnsi="Times New Roman" w:cs="Times New Roman"/>
          <w:sz w:val="24"/>
          <w:szCs w:val="24"/>
        </w:rPr>
        <w:t xml:space="preserve"> disaster has had various impacts on the philanthropic sector in the Qatar state, including philanthropic landscape, philanthropic funding, philanthropic operation, and humanitarian harmonization and partnership. </w:t>
      </w:r>
      <w:r w:rsidR="008A485D">
        <w:rPr>
          <w:rFonts w:ascii="Times New Roman" w:hAnsi="Times New Roman" w:cs="Times New Roman"/>
          <w:sz w:val="24"/>
          <w:szCs w:val="24"/>
        </w:rPr>
        <w:t xml:space="preserve">Qureshi </w:t>
      </w:r>
      <w:r w:rsidR="0077287B" w:rsidRPr="00081D14">
        <w:rPr>
          <w:rFonts w:ascii="Times New Roman" w:hAnsi="Times New Roman" w:cs="Times New Roman"/>
          <w:sz w:val="24"/>
          <w:szCs w:val="24"/>
        </w:rPr>
        <w:t>(2020), noted that t</w:t>
      </w:r>
      <w:r w:rsidRPr="00081D14">
        <w:rPr>
          <w:rFonts w:ascii="Times New Roman" w:hAnsi="Times New Roman" w:cs="Times New Roman"/>
          <w:sz w:val="24"/>
          <w:szCs w:val="24"/>
        </w:rPr>
        <w:t>he humanitarian landscape has been one of the effects that have been shrinking in Qatar state.</w:t>
      </w:r>
      <w:r w:rsidR="008A485D">
        <w:rPr>
          <w:rFonts w:ascii="Times New Roman" w:hAnsi="Times New Roman" w:cs="Times New Roman"/>
          <w:sz w:val="24"/>
          <w:szCs w:val="24"/>
        </w:rPr>
        <w:t xml:space="preserve"> Nevertheless,</w:t>
      </w:r>
      <w:r w:rsidR="008A485D" w:rsidRPr="008A485D">
        <w:rPr>
          <w:rFonts w:ascii="Times New Roman" w:hAnsi="Times New Roman" w:cs="Times New Roman"/>
          <w:sz w:val="24"/>
          <w:szCs w:val="24"/>
        </w:rPr>
        <w:t xml:space="preserve"> </w:t>
      </w:r>
      <w:r w:rsidR="008A485D" w:rsidRPr="00081D14">
        <w:rPr>
          <w:rFonts w:ascii="Times New Roman" w:hAnsi="Times New Roman" w:cs="Times New Roman"/>
          <w:sz w:val="24"/>
          <w:szCs w:val="24"/>
        </w:rPr>
        <w:t xml:space="preserve">the crisis was majorly associated with key consequences, especially in the Gulf area. The Gulf problem is the current in a lengthy line of large-scale exogenous shudders and geopolitical changes that have had the main effect on Abyss' philanthropic field. The innovation of oil was speedily shadowed by Gulf support and backing; since then, support ranks have mostly been shadowed by variations in oil charges. </w:t>
      </w:r>
    </w:p>
    <w:p w:rsidR="0077287B" w:rsidRPr="00081D14" w:rsidRDefault="008A485D" w:rsidP="008A485D">
      <w:pPr>
        <w:spacing w:before="100" w:beforeAutospacing="1" w:after="100" w:afterAutospacing="1" w:line="480" w:lineRule="auto"/>
        <w:ind w:firstLine="720"/>
        <w:contextualSpacing/>
        <w:rPr>
          <w:rFonts w:ascii="Times New Roman" w:hAnsi="Times New Roman" w:cs="Times New Roman"/>
          <w:sz w:val="24"/>
          <w:szCs w:val="24"/>
        </w:rPr>
      </w:pPr>
      <w:r w:rsidRPr="00081D14">
        <w:rPr>
          <w:rFonts w:ascii="Times New Roman" w:hAnsi="Times New Roman" w:cs="Times New Roman"/>
          <w:sz w:val="24"/>
          <w:szCs w:val="24"/>
        </w:rPr>
        <w:t xml:space="preserve">Besides oil bills fluctuations in the Gulf region, regional steadiness has been mentioned as the subsequent most paramount variable that explains the differences in Gulf philanthropic assistance. </w:t>
      </w:r>
      <w:r w:rsidR="00020D67" w:rsidRPr="00081D14">
        <w:rPr>
          <w:rFonts w:ascii="Times New Roman" w:hAnsi="Times New Roman" w:cs="Times New Roman"/>
          <w:sz w:val="24"/>
          <w:szCs w:val="24"/>
        </w:rPr>
        <w:t xml:space="preserve"> Simultaneously, some other states view the humanitarian landscape as a positive development considering its efficiency, rationalization, and the removal of uncertainties in the governing government. Based on research information, Qatar philanthropic backing levels did not immediately depreciate after the predicament emerged, which can have assumed hopes seeing the state had for some years in "belt-tightening" structure due to truncated oil prices</w:t>
      </w:r>
      <w:r w:rsidR="0077287B" w:rsidRPr="00081D14">
        <w:rPr>
          <w:rFonts w:ascii="Times New Roman" w:hAnsi="Times New Roman" w:cs="Times New Roman"/>
          <w:sz w:val="24"/>
          <w:szCs w:val="24"/>
        </w:rPr>
        <w:t xml:space="preserve"> (Ulrich Sen 2018)</w:t>
      </w:r>
      <w:r w:rsidR="00020D67" w:rsidRPr="00081D14">
        <w:rPr>
          <w:rFonts w:ascii="Times New Roman" w:hAnsi="Times New Roman" w:cs="Times New Roman"/>
          <w:sz w:val="24"/>
          <w:szCs w:val="24"/>
        </w:rPr>
        <w:t>. Overall, while the barrier has not upset Qatar's uniqueness as a philanthropic actor, it has compelled states to look inwards and take crucial sustainability concerns.</w:t>
      </w:r>
    </w:p>
    <w:p w:rsidR="008A485D" w:rsidRPr="008A485D" w:rsidRDefault="00020D67" w:rsidP="008A485D">
      <w:pPr>
        <w:spacing w:before="100" w:beforeAutospacing="1" w:after="100" w:afterAutospacing="1" w:line="480" w:lineRule="auto"/>
        <w:ind w:firstLine="720"/>
        <w:contextualSpacing/>
        <w:jc w:val="center"/>
        <w:rPr>
          <w:rFonts w:ascii="Times New Roman" w:hAnsi="Times New Roman" w:cs="Times New Roman"/>
          <w:b/>
          <w:sz w:val="24"/>
          <w:szCs w:val="24"/>
        </w:rPr>
      </w:pPr>
      <w:r w:rsidRPr="00081D14">
        <w:rPr>
          <w:rFonts w:ascii="Times New Roman" w:hAnsi="Times New Roman" w:cs="Times New Roman"/>
          <w:b/>
          <w:sz w:val="24"/>
          <w:szCs w:val="24"/>
        </w:rPr>
        <w:lastRenderedPageBreak/>
        <w:t>References</w:t>
      </w:r>
    </w:p>
    <w:p w:rsidR="008A485D" w:rsidRPr="00DC473D" w:rsidRDefault="008A485D" w:rsidP="00DC473D">
      <w:pPr>
        <w:spacing w:before="100" w:beforeAutospacing="1" w:after="0" w:line="480" w:lineRule="auto"/>
        <w:ind w:left="720" w:hanging="720"/>
        <w:contextualSpacing/>
        <w:rPr>
          <w:rFonts w:ascii="Times New Roman" w:hAnsi="Times New Roman" w:cs="Times New Roman"/>
          <w:color w:val="222222"/>
          <w:sz w:val="24"/>
          <w:szCs w:val="24"/>
          <w:shd w:val="clear" w:color="auto" w:fill="FFFFFF"/>
        </w:rPr>
      </w:pPr>
      <w:r w:rsidRPr="00DC473D">
        <w:rPr>
          <w:rFonts w:ascii="Times New Roman" w:hAnsi="Times New Roman" w:cs="Times New Roman"/>
          <w:color w:val="222222"/>
          <w:sz w:val="24"/>
          <w:szCs w:val="24"/>
          <w:shd w:val="clear" w:color="auto" w:fill="FFFFFF"/>
        </w:rPr>
        <w:t>Ali, Z. M., &amp; Hassan, G. S. (2018). Media Effects on the International Relations: Case study of News Consumption Produced by Al-Jazeera and its Impacts on the GCC-Qatar Crisis. </w:t>
      </w:r>
      <w:r w:rsidRPr="00DC473D">
        <w:rPr>
          <w:rFonts w:ascii="Times New Roman" w:hAnsi="Times New Roman" w:cs="Times New Roman"/>
          <w:i/>
          <w:iCs/>
          <w:color w:val="222222"/>
          <w:sz w:val="24"/>
          <w:szCs w:val="24"/>
          <w:shd w:val="clear" w:color="auto" w:fill="FFFFFF"/>
        </w:rPr>
        <w:t>International Relations</w:t>
      </w:r>
      <w:r w:rsidRPr="00DC473D">
        <w:rPr>
          <w:rFonts w:ascii="Times New Roman" w:hAnsi="Times New Roman" w:cs="Times New Roman"/>
          <w:color w:val="222222"/>
          <w:sz w:val="24"/>
          <w:szCs w:val="24"/>
          <w:shd w:val="clear" w:color="auto" w:fill="FFFFFF"/>
        </w:rPr>
        <w:t>.</w:t>
      </w:r>
    </w:p>
    <w:p w:rsidR="008A485D" w:rsidRPr="00DC473D" w:rsidRDefault="008A485D" w:rsidP="00DC473D">
      <w:pPr>
        <w:spacing w:before="100" w:beforeAutospacing="1" w:after="0" w:line="480" w:lineRule="auto"/>
        <w:ind w:left="720" w:hanging="720"/>
        <w:contextualSpacing/>
        <w:rPr>
          <w:rFonts w:ascii="Times New Roman" w:hAnsi="Times New Roman" w:cs="Times New Roman"/>
          <w:color w:val="222222"/>
          <w:sz w:val="24"/>
          <w:szCs w:val="24"/>
          <w:shd w:val="clear" w:color="auto" w:fill="FFFFFF"/>
        </w:rPr>
      </w:pPr>
      <w:r w:rsidRPr="00DC473D">
        <w:rPr>
          <w:rFonts w:ascii="Times New Roman" w:hAnsi="Times New Roman" w:cs="Times New Roman"/>
          <w:color w:val="222222"/>
          <w:sz w:val="24"/>
          <w:szCs w:val="24"/>
          <w:shd w:val="clear" w:color="auto" w:fill="FFFFFF"/>
        </w:rPr>
        <w:t>Bouoiyour, J., &amp; Selmi, R. (2019). The Changing Geopolitics in the Arab World: Implications of the 2017 Gulf Crisis for Business. </w:t>
      </w:r>
      <w:proofErr w:type="spellStart"/>
      <w:r w:rsidRPr="00DC473D">
        <w:rPr>
          <w:rFonts w:ascii="Times New Roman" w:hAnsi="Times New Roman" w:cs="Times New Roman"/>
          <w:i/>
          <w:iCs/>
          <w:color w:val="222222"/>
          <w:sz w:val="24"/>
          <w:szCs w:val="24"/>
          <w:shd w:val="clear" w:color="auto" w:fill="FFFFFF"/>
        </w:rPr>
        <w:t>arXiv</w:t>
      </w:r>
      <w:proofErr w:type="spellEnd"/>
      <w:r w:rsidRPr="00DC473D">
        <w:rPr>
          <w:rFonts w:ascii="Times New Roman" w:hAnsi="Times New Roman" w:cs="Times New Roman"/>
          <w:i/>
          <w:iCs/>
          <w:color w:val="222222"/>
          <w:sz w:val="24"/>
          <w:szCs w:val="24"/>
          <w:shd w:val="clear" w:color="auto" w:fill="FFFFFF"/>
        </w:rPr>
        <w:t xml:space="preserve"> preprint arXiv:1903.08076</w:t>
      </w:r>
      <w:r w:rsidRPr="00DC473D">
        <w:rPr>
          <w:rFonts w:ascii="Times New Roman" w:hAnsi="Times New Roman" w:cs="Times New Roman"/>
          <w:color w:val="222222"/>
          <w:sz w:val="24"/>
          <w:szCs w:val="24"/>
          <w:shd w:val="clear" w:color="auto" w:fill="FFFFFF"/>
        </w:rPr>
        <w:t>.</w:t>
      </w:r>
    </w:p>
    <w:p w:rsidR="008A485D" w:rsidRPr="00081D14" w:rsidRDefault="008A485D" w:rsidP="00DC473D">
      <w:pPr>
        <w:spacing w:before="100" w:beforeAutospacing="1" w:after="0" w:line="480" w:lineRule="auto"/>
        <w:ind w:left="720" w:hanging="720"/>
        <w:contextualSpacing/>
        <w:rPr>
          <w:rFonts w:ascii="Times New Roman" w:hAnsi="Times New Roman" w:cs="Times New Roman"/>
          <w:sz w:val="24"/>
          <w:szCs w:val="24"/>
        </w:rPr>
      </w:pPr>
      <w:r w:rsidRPr="00081D14">
        <w:rPr>
          <w:rFonts w:ascii="Times New Roman" w:hAnsi="Times New Roman" w:cs="Times New Roman"/>
          <w:sz w:val="24"/>
          <w:szCs w:val="24"/>
        </w:rPr>
        <w:t xml:space="preserve">Dorsey, J. M. (2018). Trouble in Sport Paradise: Can Qatar Overcome the Diplomatic Crisis? </w:t>
      </w:r>
      <w:proofErr w:type="spellStart"/>
      <w:r w:rsidRPr="00081D14">
        <w:rPr>
          <w:rFonts w:ascii="Times New Roman" w:hAnsi="Times New Roman" w:cs="Times New Roman"/>
          <w:i/>
          <w:sz w:val="24"/>
          <w:szCs w:val="24"/>
        </w:rPr>
        <w:t>Revista</w:t>
      </w:r>
      <w:proofErr w:type="spellEnd"/>
      <w:r w:rsidRPr="00081D14">
        <w:rPr>
          <w:rFonts w:ascii="Times New Roman" w:hAnsi="Times New Roman" w:cs="Times New Roman"/>
          <w:i/>
          <w:sz w:val="24"/>
          <w:szCs w:val="24"/>
        </w:rPr>
        <w:t xml:space="preserve"> </w:t>
      </w:r>
      <w:proofErr w:type="spellStart"/>
      <w:r w:rsidRPr="00081D14">
        <w:rPr>
          <w:rFonts w:ascii="Times New Roman" w:hAnsi="Times New Roman" w:cs="Times New Roman"/>
          <w:i/>
          <w:sz w:val="24"/>
          <w:szCs w:val="24"/>
        </w:rPr>
        <w:t>Crítica</w:t>
      </w:r>
      <w:proofErr w:type="spellEnd"/>
      <w:r w:rsidRPr="00081D14">
        <w:rPr>
          <w:rFonts w:ascii="Times New Roman" w:hAnsi="Times New Roman" w:cs="Times New Roman"/>
          <w:i/>
          <w:sz w:val="24"/>
          <w:szCs w:val="24"/>
        </w:rPr>
        <w:t xml:space="preserve"> de </w:t>
      </w:r>
      <w:proofErr w:type="spellStart"/>
      <w:r w:rsidRPr="00081D14">
        <w:rPr>
          <w:rFonts w:ascii="Times New Roman" w:hAnsi="Times New Roman" w:cs="Times New Roman"/>
          <w:i/>
          <w:sz w:val="24"/>
          <w:szCs w:val="24"/>
        </w:rPr>
        <w:t>Ciências</w:t>
      </w:r>
      <w:proofErr w:type="spellEnd"/>
      <w:r w:rsidRPr="00081D14">
        <w:rPr>
          <w:rFonts w:ascii="Times New Roman" w:hAnsi="Times New Roman" w:cs="Times New Roman"/>
          <w:i/>
          <w:sz w:val="24"/>
          <w:szCs w:val="24"/>
        </w:rPr>
        <w:t xml:space="preserve"> </w:t>
      </w:r>
      <w:proofErr w:type="spellStart"/>
      <w:r w:rsidRPr="00081D14">
        <w:rPr>
          <w:rFonts w:ascii="Times New Roman" w:hAnsi="Times New Roman" w:cs="Times New Roman"/>
          <w:i/>
          <w:sz w:val="24"/>
          <w:szCs w:val="24"/>
        </w:rPr>
        <w:t>Sociais</w:t>
      </w:r>
      <w:proofErr w:type="spellEnd"/>
      <w:r w:rsidRPr="00081D14">
        <w:rPr>
          <w:rFonts w:ascii="Times New Roman" w:hAnsi="Times New Roman" w:cs="Times New Roman"/>
          <w:sz w:val="24"/>
          <w:szCs w:val="24"/>
        </w:rPr>
        <w:t>, (116), 179-196.</w:t>
      </w:r>
    </w:p>
    <w:p w:rsidR="008A485D" w:rsidRPr="00DC473D" w:rsidRDefault="008A485D" w:rsidP="00DC473D">
      <w:pPr>
        <w:spacing w:before="100" w:beforeAutospacing="1" w:after="0" w:line="480" w:lineRule="auto"/>
        <w:ind w:left="720" w:hanging="720"/>
        <w:contextualSpacing/>
        <w:rPr>
          <w:rFonts w:ascii="Times New Roman" w:hAnsi="Times New Roman" w:cs="Times New Roman"/>
          <w:color w:val="222222"/>
          <w:sz w:val="24"/>
          <w:szCs w:val="24"/>
          <w:shd w:val="clear" w:color="auto" w:fill="FFFFFF"/>
        </w:rPr>
      </w:pPr>
      <w:r w:rsidRPr="00DC473D">
        <w:rPr>
          <w:rFonts w:ascii="Times New Roman" w:hAnsi="Times New Roman" w:cs="Times New Roman"/>
          <w:color w:val="222222"/>
          <w:sz w:val="24"/>
          <w:szCs w:val="24"/>
          <w:shd w:val="clear" w:color="auto" w:fill="FFFFFF"/>
        </w:rPr>
        <w:t xml:space="preserve">Jones, M. O. (2019). The gulf information war| propaganda, fake news, and fake trends: The </w:t>
      </w:r>
      <w:proofErr w:type="spellStart"/>
      <w:r w:rsidRPr="00DC473D">
        <w:rPr>
          <w:rFonts w:ascii="Times New Roman" w:hAnsi="Times New Roman" w:cs="Times New Roman"/>
          <w:color w:val="222222"/>
          <w:sz w:val="24"/>
          <w:szCs w:val="24"/>
          <w:shd w:val="clear" w:color="auto" w:fill="FFFFFF"/>
        </w:rPr>
        <w:t>weaponization</w:t>
      </w:r>
      <w:proofErr w:type="spellEnd"/>
      <w:r w:rsidRPr="00DC473D">
        <w:rPr>
          <w:rFonts w:ascii="Times New Roman" w:hAnsi="Times New Roman" w:cs="Times New Roman"/>
          <w:color w:val="222222"/>
          <w:sz w:val="24"/>
          <w:szCs w:val="24"/>
          <w:shd w:val="clear" w:color="auto" w:fill="FFFFFF"/>
        </w:rPr>
        <w:t xml:space="preserve"> of twitter bots in the gulf crisis. </w:t>
      </w:r>
      <w:r w:rsidRPr="00DC473D">
        <w:rPr>
          <w:rFonts w:ascii="Times New Roman" w:hAnsi="Times New Roman" w:cs="Times New Roman"/>
          <w:i/>
          <w:iCs/>
          <w:color w:val="222222"/>
          <w:sz w:val="24"/>
          <w:szCs w:val="24"/>
          <w:shd w:val="clear" w:color="auto" w:fill="FFFFFF"/>
        </w:rPr>
        <w:t>International journal of communication</w:t>
      </w:r>
      <w:r w:rsidRPr="00DC473D">
        <w:rPr>
          <w:rFonts w:ascii="Times New Roman" w:hAnsi="Times New Roman" w:cs="Times New Roman"/>
          <w:color w:val="222222"/>
          <w:sz w:val="24"/>
          <w:szCs w:val="24"/>
          <w:shd w:val="clear" w:color="auto" w:fill="FFFFFF"/>
        </w:rPr>
        <w:t>, </w:t>
      </w:r>
      <w:r w:rsidRPr="00DC473D">
        <w:rPr>
          <w:rFonts w:ascii="Times New Roman" w:hAnsi="Times New Roman" w:cs="Times New Roman"/>
          <w:i/>
          <w:iCs/>
          <w:color w:val="222222"/>
          <w:sz w:val="24"/>
          <w:szCs w:val="24"/>
          <w:shd w:val="clear" w:color="auto" w:fill="FFFFFF"/>
        </w:rPr>
        <w:t>13</w:t>
      </w:r>
      <w:r w:rsidRPr="00DC473D">
        <w:rPr>
          <w:rFonts w:ascii="Times New Roman" w:hAnsi="Times New Roman" w:cs="Times New Roman"/>
          <w:color w:val="222222"/>
          <w:sz w:val="24"/>
          <w:szCs w:val="24"/>
          <w:shd w:val="clear" w:color="auto" w:fill="FFFFFF"/>
        </w:rPr>
        <w:t>, 27.</w:t>
      </w:r>
    </w:p>
    <w:p w:rsidR="008A485D" w:rsidRPr="00081D14" w:rsidRDefault="008A485D" w:rsidP="00DC473D">
      <w:pPr>
        <w:spacing w:before="100" w:beforeAutospacing="1" w:after="0" w:line="480" w:lineRule="auto"/>
        <w:ind w:left="720" w:hanging="720"/>
        <w:contextualSpacing/>
        <w:rPr>
          <w:rFonts w:ascii="Times New Roman" w:hAnsi="Times New Roman" w:cs="Times New Roman"/>
          <w:sz w:val="24"/>
          <w:szCs w:val="24"/>
        </w:rPr>
      </w:pPr>
      <w:r w:rsidRPr="00081D14">
        <w:rPr>
          <w:rFonts w:ascii="Times New Roman" w:hAnsi="Times New Roman" w:cs="Times New Roman"/>
          <w:sz w:val="24"/>
          <w:szCs w:val="24"/>
        </w:rPr>
        <w:t>Kmietowicz, Z. (2017). Humanitarian leaders call for "redoubling" of aid for the crisis engulfing Yemen.</w:t>
      </w:r>
    </w:p>
    <w:p w:rsidR="008A485D" w:rsidRPr="00081D14" w:rsidRDefault="008A485D" w:rsidP="00DC473D">
      <w:pPr>
        <w:spacing w:before="100" w:beforeAutospacing="1" w:after="0" w:line="480" w:lineRule="auto"/>
        <w:ind w:left="720" w:hanging="720"/>
        <w:contextualSpacing/>
        <w:rPr>
          <w:rFonts w:ascii="Times New Roman" w:hAnsi="Times New Roman" w:cs="Times New Roman"/>
          <w:sz w:val="24"/>
          <w:szCs w:val="24"/>
        </w:rPr>
      </w:pPr>
      <w:r w:rsidRPr="00081D14">
        <w:rPr>
          <w:rFonts w:ascii="Times New Roman" w:hAnsi="Times New Roman" w:cs="Times New Roman"/>
          <w:sz w:val="24"/>
          <w:szCs w:val="24"/>
        </w:rPr>
        <w:t xml:space="preserve">Kourgiotis, P. (2020). 'Moderate Islam ‘Made in the United Arab Emirates: </w:t>
      </w:r>
      <w:r w:rsidRPr="00081D14">
        <w:rPr>
          <w:rFonts w:ascii="Times New Roman" w:hAnsi="Times New Roman" w:cs="Times New Roman"/>
          <w:i/>
          <w:sz w:val="24"/>
          <w:szCs w:val="24"/>
        </w:rPr>
        <w:t>Public Diplomacy and the Politics of Containment. Religions</w:t>
      </w:r>
      <w:r w:rsidRPr="00081D14">
        <w:rPr>
          <w:rFonts w:ascii="Times New Roman" w:hAnsi="Times New Roman" w:cs="Times New Roman"/>
          <w:sz w:val="24"/>
          <w:szCs w:val="24"/>
        </w:rPr>
        <w:t>, 11(1), 43.</w:t>
      </w:r>
    </w:p>
    <w:p w:rsidR="008A485D" w:rsidRPr="00081D14" w:rsidRDefault="008A485D" w:rsidP="00DC473D">
      <w:pPr>
        <w:spacing w:before="100" w:beforeAutospacing="1" w:after="0" w:line="480" w:lineRule="auto"/>
        <w:ind w:left="720" w:hanging="720"/>
        <w:contextualSpacing/>
        <w:rPr>
          <w:rFonts w:ascii="Times New Roman" w:hAnsi="Times New Roman" w:cs="Times New Roman"/>
          <w:sz w:val="24"/>
          <w:szCs w:val="24"/>
        </w:rPr>
      </w:pPr>
      <w:r w:rsidRPr="00081D14">
        <w:rPr>
          <w:rFonts w:ascii="Times New Roman" w:hAnsi="Times New Roman" w:cs="Times New Roman"/>
          <w:sz w:val="24"/>
          <w:szCs w:val="24"/>
        </w:rPr>
        <w:t xml:space="preserve">Qureshi, W. A. (2020). The crisis in Yemen: </w:t>
      </w:r>
      <w:r w:rsidRPr="00081D14">
        <w:rPr>
          <w:rFonts w:ascii="Times New Roman" w:hAnsi="Times New Roman" w:cs="Times New Roman"/>
          <w:i/>
          <w:sz w:val="24"/>
          <w:szCs w:val="24"/>
        </w:rPr>
        <w:t>Armed conflict and international law. NCJ Int'l L</w:t>
      </w:r>
      <w:r w:rsidRPr="00081D14">
        <w:rPr>
          <w:rFonts w:ascii="Times New Roman" w:hAnsi="Times New Roman" w:cs="Times New Roman"/>
          <w:sz w:val="24"/>
          <w:szCs w:val="24"/>
        </w:rPr>
        <w:t>., 45, 227.</w:t>
      </w:r>
    </w:p>
    <w:p w:rsidR="008A485D" w:rsidRPr="00081D14" w:rsidRDefault="008A485D" w:rsidP="00DC473D">
      <w:pPr>
        <w:spacing w:before="100" w:beforeAutospacing="1" w:after="0" w:line="480" w:lineRule="auto"/>
        <w:ind w:left="720" w:hanging="720"/>
        <w:contextualSpacing/>
        <w:rPr>
          <w:rFonts w:ascii="Times New Roman" w:hAnsi="Times New Roman" w:cs="Times New Roman"/>
          <w:sz w:val="24"/>
          <w:szCs w:val="24"/>
        </w:rPr>
      </w:pPr>
      <w:r w:rsidRPr="00081D14">
        <w:rPr>
          <w:rFonts w:ascii="Times New Roman" w:hAnsi="Times New Roman" w:cs="Times New Roman"/>
          <w:sz w:val="24"/>
          <w:szCs w:val="24"/>
        </w:rPr>
        <w:t xml:space="preserve">Ragbag, E. (2017). Beyond money and diplomacy: Regional policies of Saudi Arabia and UAE after the Arab spring. </w:t>
      </w:r>
      <w:r w:rsidRPr="00081D14">
        <w:rPr>
          <w:rFonts w:ascii="Times New Roman" w:hAnsi="Times New Roman" w:cs="Times New Roman"/>
          <w:i/>
          <w:sz w:val="24"/>
          <w:szCs w:val="24"/>
        </w:rPr>
        <w:t>The International Spectator,</w:t>
      </w:r>
      <w:r w:rsidRPr="00081D14">
        <w:rPr>
          <w:rFonts w:ascii="Times New Roman" w:hAnsi="Times New Roman" w:cs="Times New Roman"/>
          <w:sz w:val="24"/>
          <w:szCs w:val="24"/>
        </w:rPr>
        <w:t xml:space="preserve"> 52(2), 37-53.</w:t>
      </w:r>
    </w:p>
    <w:p w:rsidR="008A485D" w:rsidRPr="00DC473D" w:rsidRDefault="008A485D" w:rsidP="00DC473D">
      <w:pPr>
        <w:spacing w:before="100" w:beforeAutospacing="1" w:after="0" w:line="480" w:lineRule="auto"/>
        <w:ind w:left="720" w:hanging="720"/>
        <w:contextualSpacing/>
        <w:rPr>
          <w:rFonts w:ascii="Times New Roman" w:hAnsi="Times New Roman" w:cs="Times New Roman"/>
          <w:sz w:val="24"/>
          <w:szCs w:val="24"/>
        </w:rPr>
      </w:pPr>
      <w:r w:rsidRPr="00DC473D">
        <w:rPr>
          <w:rFonts w:ascii="Times New Roman" w:hAnsi="Times New Roman" w:cs="Times New Roman"/>
          <w:color w:val="222222"/>
          <w:sz w:val="24"/>
          <w:szCs w:val="24"/>
          <w:shd w:val="clear" w:color="auto" w:fill="FFFFFF"/>
        </w:rPr>
        <w:t>Saif-Alyousfi, A. Y., Saha, A., &amp; Md-Rus, R. (2018). Impact of oil and gas prices shocks on banks’ deposits in an oil and gas-rich economy. </w:t>
      </w:r>
      <w:r w:rsidRPr="00DC473D">
        <w:rPr>
          <w:rFonts w:ascii="Times New Roman" w:hAnsi="Times New Roman" w:cs="Times New Roman"/>
          <w:i/>
          <w:iCs/>
          <w:color w:val="222222"/>
          <w:sz w:val="24"/>
          <w:szCs w:val="24"/>
          <w:shd w:val="clear" w:color="auto" w:fill="FFFFFF"/>
        </w:rPr>
        <w:t>International Journal of Emerging Markets</w:t>
      </w:r>
      <w:r w:rsidRPr="00DC473D">
        <w:rPr>
          <w:rFonts w:ascii="Times New Roman" w:hAnsi="Times New Roman" w:cs="Times New Roman"/>
          <w:color w:val="222222"/>
          <w:sz w:val="24"/>
          <w:szCs w:val="24"/>
          <w:shd w:val="clear" w:color="auto" w:fill="FFFFFF"/>
        </w:rPr>
        <w:t>.</w:t>
      </w:r>
    </w:p>
    <w:p w:rsidR="008A485D" w:rsidRPr="00DC473D" w:rsidRDefault="008A485D" w:rsidP="00DC473D">
      <w:pPr>
        <w:spacing w:before="100" w:beforeAutospacing="1" w:after="0" w:line="480" w:lineRule="auto"/>
        <w:ind w:left="720" w:hanging="720"/>
        <w:contextualSpacing/>
        <w:rPr>
          <w:rFonts w:ascii="Times New Roman" w:hAnsi="Times New Roman" w:cs="Times New Roman"/>
          <w:color w:val="222222"/>
          <w:sz w:val="24"/>
          <w:szCs w:val="24"/>
          <w:shd w:val="clear" w:color="auto" w:fill="FFFFFF"/>
        </w:rPr>
      </w:pPr>
      <w:r w:rsidRPr="00DC473D">
        <w:rPr>
          <w:rFonts w:ascii="Times New Roman" w:hAnsi="Times New Roman" w:cs="Times New Roman"/>
          <w:color w:val="222222"/>
          <w:sz w:val="24"/>
          <w:szCs w:val="24"/>
          <w:shd w:val="clear" w:color="auto" w:fill="FFFFFF"/>
        </w:rPr>
        <w:lastRenderedPageBreak/>
        <w:t>Selmi, R., &amp; Bouoiyour, J. (2020). Arab geopolitics in turmoil: Implications of Qatar-Gulf crisis for business. </w:t>
      </w:r>
      <w:r w:rsidRPr="00DC473D">
        <w:rPr>
          <w:rFonts w:ascii="Times New Roman" w:hAnsi="Times New Roman" w:cs="Times New Roman"/>
          <w:i/>
          <w:iCs/>
          <w:color w:val="222222"/>
          <w:sz w:val="24"/>
          <w:szCs w:val="24"/>
          <w:shd w:val="clear" w:color="auto" w:fill="FFFFFF"/>
        </w:rPr>
        <w:t>International Economics</w:t>
      </w:r>
      <w:r w:rsidRPr="00DC473D">
        <w:rPr>
          <w:rFonts w:ascii="Times New Roman" w:hAnsi="Times New Roman" w:cs="Times New Roman"/>
          <w:color w:val="222222"/>
          <w:sz w:val="24"/>
          <w:szCs w:val="24"/>
          <w:shd w:val="clear" w:color="auto" w:fill="FFFFFF"/>
        </w:rPr>
        <w:t>, </w:t>
      </w:r>
      <w:r w:rsidRPr="00DC473D">
        <w:rPr>
          <w:rFonts w:ascii="Times New Roman" w:hAnsi="Times New Roman" w:cs="Times New Roman"/>
          <w:i/>
          <w:iCs/>
          <w:color w:val="222222"/>
          <w:sz w:val="24"/>
          <w:szCs w:val="24"/>
          <w:shd w:val="clear" w:color="auto" w:fill="FFFFFF"/>
        </w:rPr>
        <w:t>161</w:t>
      </w:r>
      <w:r w:rsidRPr="00DC473D">
        <w:rPr>
          <w:rFonts w:ascii="Times New Roman" w:hAnsi="Times New Roman" w:cs="Times New Roman"/>
          <w:color w:val="222222"/>
          <w:sz w:val="24"/>
          <w:szCs w:val="24"/>
          <w:shd w:val="clear" w:color="auto" w:fill="FFFFFF"/>
        </w:rPr>
        <w:t>, 100-119.</w:t>
      </w:r>
    </w:p>
    <w:p w:rsidR="008A485D" w:rsidRPr="00DC473D" w:rsidRDefault="008A485D" w:rsidP="00DC473D">
      <w:pPr>
        <w:spacing w:before="100" w:beforeAutospacing="1" w:after="0" w:line="480" w:lineRule="auto"/>
        <w:ind w:left="720" w:hanging="720"/>
        <w:contextualSpacing/>
        <w:rPr>
          <w:rFonts w:ascii="Times New Roman" w:hAnsi="Times New Roman" w:cs="Times New Roman"/>
          <w:sz w:val="24"/>
          <w:szCs w:val="24"/>
        </w:rPr>
      </w:pPr>
      <w:r w:rsidRPr="00DC473D">
        <w:rPr>
          <w:rFonts w:ascii="Times New Roman" w:hAnsi="Times New Roman" w:cs="Times New Roman"/>
          <w:sz w:val="24"/>
          <w:szCs w:val="24"/>
        </w:rPr>
        <w:t>Ulrich Sen, K. C. (2018). Palestinians Sidelined in Saudi-Emirati Rapprochement with Israel.</w:t>
      </w:r>
      <w:r w:rsidRPr="00DC473D">
        <w:rPr>
          <w:rFonts w:ascii="Times New Roman" w:hAnsi="Times New Roman" w:cs="Times New Roman"/>
          <w:i/>
          <w:sz w:val="24"/>
          <w:szCs w:val="24"/>
        </w:rPr>
        <w:t xml:space="preserve"> Journal of Palestine Studies,</w:t>
      </w:r>
      <w:r w:rsidRPr="00DC473D">
        <w:rPr>
          <w:rFonts w:ascii="Times New Roman" w:hAnsi="Times New Roman" w:cs="Times New Roman"/>
          <w:sz w:val="24"/>
          <w:szCs w:val="24"/>
        </w:rPr>
        <w:t xml:space="preserve"> 47(4), 79-89.</w:t>
      </w:r>
    </w:p>
    <w:sectPr w:rsidR="008A485D" w:rsidRPr="00DC473D" w:rsidSect="0077287B">
      <w:headerReference w:type="default" r:id="rId6"/>
      <w:headerReference w:type="first" r:id="rId7"/>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32AFF" w:rsidRDefault="00D32AFF" w:rsidP="0077287B">
      <w:pPr>
        <w:spacing w:after="0" w:line="240" w:lineRule="auto"/>
      </w:pPr>
      <w:r>
        <w:separator/>
      </w:r>
    </w:p>
  </w:endnote>
  <w:endnote w:type="continuationSeparator" w:id="0">
    <w:p w:rsidR="00D32AFF" w:rsidRDefault="00D32AFF" w:rsidP="007728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32AFF" w:rsidRDefault="00D32AFF" w:rsidP="0077287B">
      <w:pPr>
        <w:spacing w:after="0" w:line="240" w:lineRule="auto"/>
      </w:pPr>
      <w:r>
        <w:separator/>
      </w:r>
    </w:p>
  </w:footnote>
  <w:footnote w:type="continuationSeparator" w:id="0">
    <w:p w:rsidR="00D32AFF" w:rsidRDefault="00D32AFF" w:rsidP="0077287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7287B" w:rsidRPr="0077287B" w:rsidRDefault="0077287B">
    <w:pPr>
      <w:pStyle w:val="Header"/>
      <w:rPr>
        <w:rFonts w:ascii="Times New Roman" w:hAnsi="Times New Roman" w:cs="Times New Roman"/>
        <w:sz w:val="24"/>
        <w:szCs w:val="24"/>
      </w:rPr>
    </w:pPr>
    <w:r>
      <w:tab/>
    </w:r>
    <w:r>
      <w:tab/>
    </w:r>
    <w:r w:rsidRPr="0077287B">
      <w:rPr>
        <w:rFonts w:ascii="Times New Roman" w:hAnsi="Times New Roman" w:cs="Times New Roman"/>
        <w:sz w:val="24"/>
        <w:szCs w:val="24"/>
      </w:rPr>
      <w:fldChar w:fldCharType="begin"/>
    </w:r>
    <w:r w:rsidRPr="0077287B">
      <w:rPr>
        <w:rFonts w:ascii="Times New Roman" w:hAnsi="Times New Roman" w:cs="Times New Roman"/>
        <w:sz w:val="24"/>
        <w:szCs w:val="24"/>
      </w:rPr>
      <w:instrText xml:space="preserve"> PAGE   \* MERGEFORMAT </w:instrText>
    </w:r>
    <w:r w:rsidRPr="0077287B">
      <w:rPr>
        <w:rFonts w:ascii="Times New Roman" w:hAnsi="Times New Roman" w:cs="Times New Roman"/>
        <w:sz w:val="24"/>
        <w:szCs w:val="24"/>
      </w:rPr>
      <w:fldChar w:fldCharType="separate"/>
    </w:r>
    <w:r w:rsidR="00EA55DC">
      <w:rPr>
        <w:rFonts w:ascii="Times New Roman" w:hAnsi="Times New Roman" w:cs="Times New Roman"/>
        <w:noProof/>
        <w:sz w:val="24"/>
        <w:szCs w:val="24"/>
      </w:rPr>
      <w:t>12</w:t>
    </w:r>
    <w:r w:rsidRPr="0077287B">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7287B" w:rsidRPr="0077287B" w:rsidRDefault="0077287B">
    <w:pPr>
      <w:pStyle w:val="Header"/>
      <w:rPr>
        <w:rFonts w:ascii="Times New Roman" w:hAnsi="Times New Roman" w:cs="Times New Roman"/>
        <w:sz w:val="24"/>
        <w:szCs w:val="24"/>
      </w:rPr>
    </w:pPr>
    <w:r>
      <w:tab/>
    </w:r>
    <w:r>
      <w:tab/>
    </w:r>
    <w:r w:rsidRPr="0077287B">
      <w:rPr>
        <w:rFonts w:ascii="Times New Roman" w:hAnsi="Times New Roman" w:cs="Times New Roman"/>
        <w:sz w:val="24"/>
        <w:szCs w:val="24"/>
      </w:rPr>
      <w:fldChar w:fldCharType="begin"/>
    </w:r>
    <w:r w:rsidRPr="0077287B">
      <w:rPr>
        <w:rFonts w:ascii="Times New Roman" w:hAnsi="Times New Roman" w:cs="Times New Roman"/>
        <w:sz w:val="24"/>
        <w:szCs w:val="24"/>
      </w:rPr>
      <w:instrText xml:space="preserve"> PAGE   \* MERGEFORMAT </w:instrText>
    </w:r>
    <w:r w:rsidRPr="0077287B">
      <w:rPr>
        <w:rFonts w:ascii="Times New Roman" w:hAnsi="Times New Roman" w:cs="Times New Roman"/>
        <w:sz w:val="24"/>
        <w:szCs w:val="24"/>
      </w:rPr>
      <w:fldChar w:fldCharType="separate"/>
    </w:r>
    <w:r w:rsidR="00EA55DC">
      <w:rPr>
        <w:rFonts w:ascii="Times New Roman" w:hAnsi="Times New Roman" w:cs="Times New Roman"/>
        <w:noProof/>
        <w:sz w:val="24"/>
        <w:szCs w:val="24"/>
      </w:rPr>
      <w:t>1</w:t>
    </w:r>
    <w:r w:rsidRPr="0077287B">
      <w:rPr>
        <w:rFonts w:ascii="Times New Roman" w:hAnsi="Times New Roman" w:cs="Times New Roman"/>
        <w:noProof/>
        <w:sz w:val="24"/>
        <w:szCs w:val="24"/>
      </w:rPr>
      <w:fldChar w:fldCharType="end"/>
    </w:r>
  </w:p>
  <w:p w:rsidR="0077287B" w:rsidRDefault="0077287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03C7"/>
    <w:rsid w:val="000165B9"/>
    <w:rsid w:val="00020D67"/>
    <w:rsid w:val="000775D2"/>
    <w:rsid w:val="00081D14"/>
    <w:rsid w:val="0008554D"/>
    <w:rsid w:val="000D1D3B"/>
    <w:rsid w:val="000E5BB6"/>
    <w:rsid w:val="00106173"/>
    <w:rsid w:val="00191C92"/>
    <w:rsid w:val="001A25E9"/>
    <w:rsid w:val="001C1768"/>
    <w:rsid w:val="001E556E"/>
    <w:rsid w:val="00252BC6"/>
    <w:rsid w:val="00346A79"/>
    <w:rsid w:val="003B5FB9"/>
    <w:rsid w:val="003C5EB9"/>
    <w:rsid w:val="003C65D9"/>
    <w:rsid w:val="003F0F57"/>
    <w:rsid w:val="004848E1"/>
    <w:rsid w:val="00496948"/>
    <w:rsid w:val="004C7FB3"/>
    <w:rsid w:val="004E2710"/>
    <w:rsid w:val="004E2B2C"/>
    <w:rsid w:val="004F0D79"/>
    <w:rsid w:val="005E1F90"/>
    <w:rsid w:val="005E2E13"/>
    <w:rsid w:val="00694029"/>
    <w:rsid w:val="006A5FC9"/>
    <w:rsid w:val="006C2F35"/>
    <w:rsid w:val="006D3ECE"/>
    <w:rsid w:val="007554A9"/>
    <w:rsid w:val="0077287B"/>
    <w:rsid w:val="00774E41"/>
    <w:rsid w:val="00777677"/>
    <w:rsid w:val="007D5E45"/>
    <w:rsid w:val="007E2793"/>
    <w:rsid w:val="00800C2D"/>
    <w:rsid w:val="00842691"/>
    <w:rsid w:val="00892519"/>
    <w:rsid w:val="008A485D"/>
    <w:rsid w:val="008A6F19"/>
    <w:rsid w:val="008B4C64"/>
    <w:rsid w:val="008C16D6"/>
    <w:rsid w:val="009B7F95"/>
    <w:rsid w:val="00A30AFF"/>
    <w:rsid w:val="00A311D7"/>
    <w:rsid w:val="00A53B52"/>
    <w:rsid w:val="00AB03C7"/>
    <w:rsid w:val="00AD1925"/>
    <w:rsid w:val="00AD3240"/>
    <w:rsid w:val="00B07B03"/>
    <w:rsid w:val="00B83EA6"/>
    <w:rsid w:val="00B87978"/>
    <w:rsid w:val="00BA1B9D"/>
    <w:rsid w:val="00BE28E6"/>
    <w:rsid w:val="00C5328B"/>
    <w:rsid w:val="00C74152"/>
    <w:rsid w:val="00C949BA"/>
    <w:rsid w:val="00CE25AD"/>
    <w:rsid w:val="00D32AFF"/>
    <w:rsid w:val="00D5783C"/>
    <w:rsid w:val="00D62540"/>
    <w:rsid w:val="00D958E2"/>
    <w:rsid w:val="00DC473D"/>
    <w:rsid w:val="00DE4CE9"/>
    <w:rsid w:val="00E07153"/>
    <w:rsid w:val="00E76ED1"/>
    <w:rsid w:val="00EA55DC"/>
    <w:rsid w:val="00F2110F"/>
    <w:rsid w:val="00F32C2B"/>
    <w:rsid w:val="00F84113"/>
    <w:rsid w:val="00FD63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C2E48A8-EFCA-44B5-9611-E1C8A8B051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7287B"/>
    <w:pPr>
      <w:tabs>
        <w:tab w:val="center" w:pos="4680"/>
        <w:tab w:val="right" w:pos="9360"/>
      </w:tabs>
      <w:spacing w:after="0" w:line="240" w:lineRule="auto"/>
    </w:pPr>
  </w:style>
  <w:style w:type="character" w:customStyle="1" w:styleId="HeaderChar">
    <w:name w:val="Header Char"/>
    <w:basedOn w:val="DefaultParagraphFont"/>
    <w:link w:val="Header"/>
    <w:uiPriority w:val="99"/>
    <w:rsid w:val="0077287B"/>
  </w:style>
  <w:style w:type="paragraph" w:styleId="Footer">
    <w:name w:val="footer"/>
    <w:basedOn w:val="Normal"/>
    <w:link w:val="FooterChar"/>
    <w:uiPriority w:val="99"/>
    <w:unhideWhenUsed/>
    <w:rsid w:val="0077287B"/>
    <w:pPr>
      <w:tabs>
        <w:tab w:val="center" w:pos="4680"/>
        <w:tab w:val="right" w:pos="9360"/>
      </w:tabs>
      <w:spacing w:after="0" w:line="240" w:lineRule="auto"/>
    </w:pPr>
  </w:style>
  <w:style w:type="character" w:customStyle="1" w:styleId="FooterChar">
    <w:name w:val="Footer Char"/>
    <w:basedOn w:val="DefaultParagraphFont"/>
    <w:link w:val="Footer"/>
    <w:uiPriority w:val="99"/>
    <w:rsid w:val="007728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2778</Words>
  <Characters>15838</Characters>
  <Application>Microsoft Office Word</Application>
  <DocSecurity>0</DocSecurity>
  <Lines>131</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TUSH</cp:lastModifiedBy>
  <cp:revision>2</cp:revision>
  <dcterms:created xsi:type="dcterms:W3CDTF">2020-11-26T00:20:00Z</dcterms:created>
  <dcterms:modified xsi:type="dcterms:W3CDTF">2020-11-26T00:20:00Z</dcterms:modified>
</cp:coreProperties>
</file>